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BEB43" w14:textId="77777777" w:rsidR="00567DA0" w:rsidRDefault="00567DA0" w:rsidP="00567DA0">
      <w:pPr>
        <w:spacing w:before="120" w:after="120" w:line="360" w:lineRule="auto"/>
        <w:ind w:firstLine="709"/>
        <w:jc w:val="center"/>
        <w:rPr>
          <w:b/>
        </w:rPr>
      </w:pPr>
      <w:r>
        <w:rPr>
          <w:b/>
        </w:rPr>
        <w:t>Raport autoewaluacji</w:t>
      </w:r>
    </w:p>
    <w:p w14:paraId="697D4473" w14:textId="77777777" w:rsidR="00567DA0" w:rsidRDefault="00567DA0" w:rsidP="00567DA0">
      <w:pPr>
        <w:spacing w:before="120" w:after="120" w:line="360" w:lineRule="auto"/>
        <w:ind w:firstLine="709"/>
        <w:jc w:val="center"/>
        <w:rPr>
          <w:b/>
        </w:rPr>
      </w:pPr>
      <w:r>
        <w:rPr>
          <w:b/>
        </w:rPr>
        <w:t>Kierunkowego zespołu ds. zapewniania jakości kształcenia</w:t>
      </w:r>
    </w:p>
    <w:p w14:paraId="05B7EB30" w14:textId="77777777" w:rsidR="00567DA0" w:rsidRDefault="00567DA0" w:rsidP="00567DA0">
      <w:pPr>
        <w:spacing w:before="120" w:after="120" w:line="360" w:lineRule="auto"/>
        <w:ind w:firstLine="709"/>
        <w:jc w:val="center"/>
        <w:rPr>
          <w:b/>
        </w:rPr>
      </w:pPr>
      <w:r>
        <w:rPr>
          <w:b/>
        </w:rPr>
        <w:t>na kierunku filologia polska</w:t>
      </w:r>
    </w:p>
    <w:p w14:paraId="7BC64A21" w14:textId="3114E263" w:rsidR="00567DA0" w:rsidRDefault="00567DA0" w:rsidP="00567DA0">
      <w:pPr>
        <w:spacing w:before="120" w:after="120" w:line="360" w:lineRule="auto"/>
        <w:ind w:firstLine="709"/>
        <w:jc w:val="center"/>
        <w:rPr>
          <w:b/>
        </w:rPr>
      </w:pPr>
      <w:r>
        <w:rPr>
          <w:b/>
        </w:rPr>
        <w:t>– semestr letni 2018/2019</w:t>
      </w:r>
    </w:p>
    <w:p w14:paraId="0116CEF3" w14:textId="064A810D" w:rsidR="00567DA0" w:rsidRDefault="00567DA0" w:rsidP="00567DA0">
      <w:pPr>
        <w:spacing w:before="120" w:after="120"/>
        <w:ind w:firstLine="709"/>
        <w:jc w:val="both"/>
      </w:pPr>
      <w:r>
        <w:t xml:space="preserve">Zgodnie z harmonogramem prac wydziałowego oraz kierunkowych zespołów zapewniania jakości kształcenia w Instytucie Polonistyki i Logopedii przeprowadzono badania autoewaluacji zajęć dydaktycznych, odbywających się w semestrze letnim w roku </w:t>
      </w:r>
      <w:proofErr w:type="spellStart"/>
      <w:r>
        <w:t>akad</w:t>
      </w:r>
      <w:proofErr w:type="spellEnd"/>
      <w:r>
        <w:t xml:space="preserve">. 2018/2019. </w:t>
      </w:r>
    </w:p>
    <w:p w14:paraId="630DF699" w14:textId="1A2C026E" w:rsidR="00567DA0" w:rsidRDefault="00567DA0" w:rsidP="00567DA0">
      <w:pPr>
        <w:spacing w:before="120" w:after="120"/>
        <w:ind w:firstLine="709"/>
        <w:jc w:val="both"/>
      </w:pPr>
      <w:r>
        <w:t>Na potrzeby autoewaluacji złożono 4</w:t>
      </w:r>
      <w:r w:rsidR="001C2001">
        <w:t>2</w:t>
      </w:r>
      <w:r w:rsidR="004A41FC">
        <w:t xml:space="preserve"> </w:t>
      </w:r>
      <w:r>
        <w:t>ankiet</w:t>
      </w:r>
      <w:r w:rsidR="001C2001">
        <w:t>y</w:t>
      </w:r>
      <w:r>
        <w:t xml:space="preserve"> z zajęć dydaktycznych oraz </w:t>
      </w:r>
      <w:r w:rsidR="004A41FC">
        <w:t>8</w:t>
      </w:r>
      <w:r>
        <w:t xml:space="preserve"> ankiet oceniając</w:t>
      </w:r>
      <w:r w:rsidR="004A41FC">
        <w:t>ych</w:t>
      </w:r>
      <w:r>
        <w:t xml:space="preserve"> prace dyplomowe. </w:t>
      </w:r>
    </w:p>
    <w:p w14:paraId="29BA3FE0" w14:textId="77777777" w:rsidR="00567DA0" w:rsidRDefault="00567DA0" w:rsidP="00567DA0">
      <w:pPr>
        <w:spacing w:before="120" w:after="120"/>
        <w:ind w:firstLine="709"/>
        <w:jc w:val="both"/>
        <w:rPr>
          <w:b/>
          <w:caps/>
        </w:rPr>
      </w:pPr>
    </w:p>
    <w:p w14:paraId="69312FB7" w14:textId="77777777" w:rsidR="00567DA0" w:rsidRDefault="00567DA0" w:rsidP="00567DA0">
      <w:pPr>
        <w:spacing w:before="120" w:after="120"/>
        <w:ind w:firstLine="709"/>
        <w:jc w:val="both"/>
        <w:rPr>
          <w:b/>
          <w:caps/>
        </w:rPr>
      </w:pPr>
      <w:r>
        <w:rPr>
          <w:b/>
          <w:caps/>
        </w:rPr>
        <w:t>Autoewaluacja zajęć dydaktycznych</w:t>
      </w:r>
    </w:p>
    <w:p w14:paraId="1F007A4A" w14:textId="77777777" w:rsidR="00567DA0" w:rsidRDefault="00567DA0" w:rsidP="00567DA0">
      <w:pPr>
        <w:spacing w:before="120" w:after="120"/>
        <w:ind w:firstLine="709"/>
        <w:jc w:val="both"/>
      </w:pPr>
      <w:r>
        <w:t>Zestawienie liczbowe danych dotyczących zajęć dydaktycznych obrazuje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7"/>
        <w:gridCol w:w="2892"/>
        <w:gridCol w:w="2873"/>
      </w:tblGrid>
      <w:tr w:rsidR="00567DA0" w14:paraId="7B4242DE"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7060378E" w14:textId="77777777" w:rsidR="00567DA0" w:rsidRDefault="00567DA0">
            <w:pPr>
              <w:autoSpaceDE w:val="0"/>
              <w:autoSpaceDN w:val="0"/>
              <w:adjustRightInd w:val="0"/>
              <w:spacing w:before="120" w:after="120" w:line="276" w:lineRule="auto"/>
              <w:jc w:val="both"/>
              <w:rPr>
                <w:b/>
                <w:lang w:eastAsia="en-US"/>
              </w:rPr>
            </w:pPr>
            <w:r>
              <w:rPr>
                <w:b/>
                <w:lang w:eastAsia="en-US"/>
              </w:rPr>
              <w:t>Pytanie</w:t>
            </w:r>
          </w:p>
        </w:tc>
        <w:tc>
          <w:tcPr>
            <w:tcW w:w="2953" w:type="dxa"/>
            <w:tcBorders>
              <w:top w:val="single" w:sz="4" w:space="0" w:color="auto"/>
              <w:left w:val="single" w:sz="4" w:space="0" w:color="auto"/>
              <w:bottom w:val="single" w:sz="4" w:space="0" w:color="auto"/>
              <w:right w:val="single" w:sz="4" w:space="0" w:color="auto"/>
            </w:tcBorders>
            <w:hideMark/>
          </w:tcPr>
          <w:p w14:paraId="36403826" w14:textId="77777777" w:rsidR="00567DA0" w:rsidRDefault="00567DA0">
            <w:pPr>
              <w:autoSpaceDE w:val="0"/>
              <w:autoSpaceDN w:val="0"/>
              <w:adjustRightInd w:val="0"/>
              <w:spacing w:before="120" w:after="120" w:line="276" w:lineRule="auto"/>
              <w:jc w:val="both"/>
              <w:rPr>
                <w:b/>
                <w:lang w:eastAsia="en-US"/>
              </w:rPr>
            </w:pPr>
            <w:r>
              <w:rPr>
                <w:b/>
                <w:lang w:eastAsia="en-US"/>
              </w:rPr>
              <w:t>Ocena (tak/nie/trudno powiedzieć)</w:t>
            </w:r>
          </w:p>
        </w:tc>
        <w:tc>
          <w:tcPr>
            <w:tcW w:w="2953" w:type="dxa"/>
            <w:tcBorders>
              <w:top w:val="single" w:sz="4" w:space="0" w:color="auto"/>
              <w:left w:val="single" w:sz="4" w:space="0" w:color="auto"/>
              <w:bottom w:val="single" w:sz="4" w:space="0" w:color="auto"/>
              <w:right w:val="single" w:sz="4" w:space="0" w:color="auto"/>
            </w:tcBorders>
            <w:hideMark/>
          </w:tcPr>
          <w:p w14:paraId="58B6E37E" w14:textId="77777777" w:rsidR="00567DA0" w:rsidRDefault="00567DA0">
            <w:pPr>
              <w:autoSpaceDE w:val="0"/>
              <w:autoSpaceDN w:val="0"/>
              <w:adjustRightInd w:val="0"/>
              <w:spacing w:before="120" w:after="120" w:line="276" w:lineRule="auto"/>
              <w:jc w:val="both"/>
              <w:rPr>
                <w:b/>
                <w:lang w:eastAsia="en-US"/>
              </w:rPr>
            </w:pPr>
            <w:r>
              <w:rPr>
                <w:b/>
                <w:lang w:eastAsia="en-US"/>
              </w:rPr>
              <w:t>Udział procentowy</w:t>
            </w:r>
          </w:p>
        </w:tc>
      </w:tr>
      <w:tr w:rsidR="00567DA0" w14:paraId="402C9E81"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380C46A5" w14:textId="77777777" w:rsidR="00567DA0" w:rsidRDefault="00567DA0">
            <w:pPr>
              <w:autoSpaceDE w:val="0"/>
              <w:autoSpaceDN w:val="0"/>
              <w:adjustRightInd w:val="0"/>
              <w:spacing w:before="120" w:after="120" w:line="276" w:lineRule="auto"/>
              <w:jc w:val="both"/>
              <w:rPr>
                <w:lang w:eastAsia="en-US"/>
              </w:rPr>
            </w:pPr>
            <w:r>
              <w:rPr>
                <w:lang w:eastAsia="en-US"/>
              </w:rPr>
              <w:t>Czy efekty przedmiotowe zostały zdefiniowane prawidłowo?</w:t>
            </w:r>
          </w:p>
        </w:tc>
        <w:tc>
          <w:tcPr>
            <w:tcW w:w="2953" w:type="dxa"/>
            <w:tcBorders>
              <w:top w:val="single" w:sz="4" w:space="0" w:color="auto"/>
              <w:left w:val="single" w:sz="4" w:space="0" w:color="auto"/>
              <w:bottom w:val="single" w:sz="4" w:space="0" w:color="auto"/>
              <w:right w:val="single" w:sz="4" w:space="0" w:color="auto"/>
            </w:tcBorders>
          </w:tcPr>
          <w:p w14:paraId="49FEF57E" w14:textId="7270757A" w:rsidR="00567DA0" w:rsidRDefault="00567DA0">
            <w:pPr>
              <w:autoSpaceDE w:val="0"/>
              <w:autoSpaceDN w:val="0"/>
              <w:adjustRightInd w:val="0"/>
              <w:spacing w:before="120" w:after="120" w:line="276" w:lineRule="auto"/>
              <w:jc w:val="both"/>
              <w:rPr>
                <w:lang w:eastAsia="en-US"/>
              </w:rPr>
            </w:pPr>
            <w:r>
              <w:rPr>
                <w:lang w:eastAsia="en-US"/>
              </w:rPr>
              <w:t>Tak – 4</w:t>
            </w:r>
            <w:r w:rsidR="006F17EE">
              <w:rPr>
                <w:lang w:eastAsia="en-US"/>
              </w:rPr>
              <w:t>2</w:t>
            </w:r>
          </w:p>
          <w:p w14:paraId="551CBC89" w14:textId="77777777" w:rsidR="00567DA0" w:rsidRDefault="00567DA0">
            <w:pPr>
              <w:autoSpaceDE w:val="0"/>
              <w:autoSpaceDN w:val="0"/>
              <w:adjustRightInd w:val="0"/>
              <w:spacing w:before="120" w:after="120" w:line="276" w:lineRule="auto"/>
              <w:jc w:val="both"/>
              <w:rPr>
                <w:lang w:eastAsia="en-US"/>
              </w:rPr>
            </w:pPr>
            <w:r>
              <w:rPr>
                <w:lang w:eastAsia="en-US"/>
              </w:rPr>
              <w:t>Nie – 0</w:t>
            </w:r>
          </w:p>
          <w:p w14:paraId="4A79C4D6" w14:textId="77777777" w:rsidR="00567DA0" w:rsidRDefault="00567DA0">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hideMark/>
          </w:tcPr>
          <w:p w14:paraId="3C812341" w14:textId="77777777" w:rsidR="00567DA0" w:rsidRDefault="00567DA0">
            <w:pPr>
              <w:autoSpaceDE w:val="0"/>
              <w:autoSpaceDN w:val="0"/>
              <w:adjustRightInd w:val="0"/>
              <w:spacing w:before="120" w:after="120" w:line="276" w:lineRule="auto"/>
              <w:jc w:val="both"/>
              <w:rPr>
                <w:lang w:eastAsia="en-US"/>
              </w:rPr>
            </w:pPr>
            <w:r>
              <w:rPr>
                <w:lang w:eastAsia="en-US"/>
              </w:rPr>
              <w:t>Tak – 100%</w:t>
            </w:r>
          </w:p>
          <w:p w14:paraId="41324277" w14:textId="77777777" w:rsidR="00567DA0" w:rsidRDefault="00567DA0">
            <w:pPr>
              <w:autoSpaceDE w:val="0"/>
              <w:autoSpaceDN w:val="0"/>
              <w:adjustRightInd w:val="0"/>
              <w:spacing w:before="120" w:after="120" w:line="276" w:lineRule="auto"/>
              <w:jc w:val="both"/>
              <w:rPr>
                <w:lang w:eastAsia="en-US"/>
              </w:rPr>
            </w:pPr>
            <w:r>
              <w:rPr>
                <w:lang w:eastAsia="en-US"/>
              </w:rPr>
              <w:t>Nie – 0</w:t>
            </w:r>
          </w:p>
        </w:tc>
      </w:tr>
      <w:tr w:rsidR="00567DA0" w14:paraId="09808EA0"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0AC99B73" w14:textId="77777777" w:rsidR="00567DA0" w:rsidRDefault="00567DA0">
            <w:pPr>
              <w:spacing w:before="120" w:after="120" w:line="276" w:lineRule="auto"/>
              <w:jc w:val="both"/>
              <w:rPr>
                <w:lang w:eastAsia="en-US"/>
              </w:rPr>
            </w:pPr>
            <w:r>
              <w:rPr>
                <w:lang w:eastAsia="en-US"/>
              </w:rPr>
              <w:t>Czy możliwe jest osiągnięcie efektów w zakładanej ilości godzin?</w:t>
            </w:r>
          </w:p>
        </w:tc>
        <w:tc>
          <w:tcPr>
            <w:tcW w:w="2953" w:type="dxa"/>
            <w:tcBorders>
              <w:top w:val="single" w:sz="4" w:space="0" w:color="auto"/>
              <w:left w:val="single" w:sz="4" w:space="0" w:color="auto"/>
              <w:bottom w:val="single" w:sz="4" w:space="0" w:color="auto"/>
              <w:right w:val="single" w:sz="4" w:space="0" w:color="auto"/>
            </w:tcBorders>
            <w:hideMark/>
          </w:tcPr>
          <w:p w14:paraId="735D436C" w14:textId="536B4BD5" w:rsidR="00567DA0" w:rsidRDefault="00567DA0">
            <w:pPr>
              <w:autoSpaceDE w:val="0"/>
              <w:autoSpaceDN w:val="0"/>
              <w:adjustRightInd w:val="0"/>
              <w:spacing w:before="120" w:after="120" w:line="276" w:lineRule="auto"/>
              <w:jc w:val="both"/>
              <w:rPr>
                <w:lang w:eastAsia="en-US"/>
              </w:rPr>
            </w:pPr>
            <w:r>
              <w:rPr>
                <w:lang w:eastAsia="en-US"/>
              </w:rPr>
              <w:t xml:space="preserve">Tak – </w:t>
            </w:r>
            <w:r w:rsidR="00EF208A">
              <w:rPr>
                <w:lang w:eastAsia="en-US"/>
              </w:rPr>
              <w:t>3</w:t>
            </w:r>
            <w:r w:rsidR="001C2001">
              <w:rPr>
                <w:lang w:eastAsia="en-US"/>
              </w:rPr>
              <w:t>9</w:t>
            </w:r>
          </w:p>
          <w:p w14:paraId="5BF06C5C" w14:textId="08778393" w:rsidR="00567DA0" w:rsidRDefault="00567DA0">
            <w:pPr>
              <w:autoSpaceDE w:val="0"/>
              <w:autoSpaceDN w:val="0"/>
              <w:adjustRightInd w:val="0"/>
              <w:spacing w:before="120" w:after="120" w:line="276" w:lineRule="auto"/>
              <w:jc w:val="both"/>
              <w:rPr>
                <w:lang w:eastAsia="en-US"/>
              </w:rPr>
            </w:pPr>
            <w:r>
              <w:rPr>
                <w:lang w:eastAsia="en-US"/>
              </w:rPr>
              <w:t xml:space="preserve">Nie – </w:t>
            </w:r>
            <w:r w:rsidR="00EF208A">
              <w:rPr>
                <w:lang w:eastAsia="en-US"/>
              </w:rPr>
              <w:t>1</w:t>
            </w:r>
          </w:p>
          <w:p w14:paraId="3179F571" w14:textId="352316FC" w:rsidR="00567DA0" w:rsidRDefault="00EF208A">
            <w:pPr>
              <w:autoSpaceDE w:val="0"/>
              <w:autoSpaceDN w:val="0"/>
              <w:adjustRightInd w:val="0"/>
              <w:spacing w:before="120" w:after="120" w:line="276" w:lineRule="auto"/>
              <w:jc w:val="both"/>
              <w:rPr>
                <w:lang w:eastAsia="en-US"/>
              </w:rPr>
            </w:pPr>
            <w:r w:rsidRPr="00EF208A">
              <w:rPr>
                <w:lang w:eastAsia="en-US"/>
              </w:rPr>
              <w:t>Trudno powiedzieć</w:t>
            </w:r>
            <w:r>
              <w:rPr>
                <w:lang w:eastAsia="en-US"/>
              </w:rPr>
              <w:t xml:space="preserve"> - 2</w:t>
            </w:r>
          </w:p>
        </w:tc>
        <w:tc>
          <w:tcPr>
            <w:tcW w:w="2953" w:type="dxa"/>
            <w:tcBorders>
              <w:top w:val="single" w:sz="4" w:space="0" w:color="auto"/>
              <w:left w:val="single" w:sz="4" w:space="0" w:color="auto"/>
              <w:bottom w:val="single" w:sz="4" w:space="0" w:color="auto"/>
              <w:right w:val="single" w:sz="4" w:space="0" w:color="auto"/>
            </w:tcBorders>
            <w:hideMark/>
          </w:tcPr>
          <w:p w14:paraId="2EC9B8BC" w14:textId="43C12E93" w:rsidR="00567DA0" w:rsidRDefault="00567DA0">
            <w:pPr>
              <w:autoSpaceDE w:val="0"/>
              <w:autoSpaceDN w:val="0"/>
              <w:adjustRightInd w:val="0"/>
              <w:spacing w:before="120" w:after="120" w:line="276" w:lineRule="auto"/>
              <w:jc w:val="both"/>
              <w:rPr>
                <w:lang w:eastAsia="en-US"/>
              </w:rPr>
            </w:pPr>
            <w:r>
              <w:rPr>
                <w:lang w:eastAsia="en-US"/>
              </w:rPr>
              <w:t>Tak – 9</w:t>
            </w:r>
            <w:r w:rsidR="001C2001">
              <w:rPr>
                <w:lang w:eastAsia="en-US"/>
              </w:rPr>
              <w:t>2,</w:t>
            </w:r>
            <w:r w:rsidR="006F17EE">
              <w:rPr>
                <w:lang w:eastAsia="en-US"/>
              </w:rPr>
              <w:t>8</w:t>
            </w:r>
            <w:r>
              <w:rPr>
                <w:lang w:eastAsia="en-US"/>
              </w:rPr>
              <w:t>%</w:t>
            </w:r>
          </w:p>
          <w:p w14:paraId="0BC0BF1E" w14:textId="4C97C2DA" w:rsidR="00567DA0" w:rsidRDefault="00567DA0">
            <w:pPr>
              <w:autoSpaceDE w:val="0"/>
              <w:autoSpaceDN w:val="0"/>
              <w:adjustRightInd w:val="0"/>
              <w:spacing w:before="120" w:after="120" w:line="276" w:lineRule="auto"/>
              <w:jc w:val="both"/>
              <w:rPr>
                <w:lang w:eastAsia="en-US"/>
              </w:rPr>
            </w:pPr>
            <w:r>
              <w:rPr>
                <w:lang w:eastAsia="en-US"/>
              </w:rPr>
              <w:t xml:space="preserve">Nie – </w:t>
            </w:r>
            <w:r w:rsidR="001C2001">
              <w:rPr>
                <w:lang w:eastAsia="en-US"/>
              </w:rPr>
              <w:t>2,4</w:t>
            </w:r>
            <w:r>
              <w:rPr>
                <w:lang w:eastAsia="en-US"/>
              </w:rPr>
              <w:t>%</w:t>
            </w:r>
          </w:p>
          <w:p w14:paraId="7C70ABED" w14:textId="307B4380" w:rsidR="00567DA0" w:rsidRDefault="00567DA0">
            <w:pPr>
              <w:autoSpaceDE w:val="0"/>
              <w:autoSpaceDN w:val="0"/>
              <w:adjustRightInd w:val="0"/>
              <w:spacing w:before="120" w:after="120" w:line="276" w:lineRule="auto"/>
              <w:jc w:val="both"/>
              <w:rPr>
                <w:lang w:eastAsia="en-US"/>
              </w:rPr>
            </w:pPr>
            <w:r>
              <w:rPr>
                <w:lang w:eastAsia="en-US"/>
              </w:rPr>
              <w:t xml:space="preserve">Trudno powiedzieć – </w:t>
            </w:r>
            <w:r w:rsidR="006F17EE">
              <w:rPr>
                <w:lang w:eastAsia="en-US"/>
              </w:rPr>
              <w:t>4,8</w:t>
            </w:r>
            <w:r>
              <w:rPr>
                <w:lang w:eastAsia="en-US"/>
              </w:rPr>
              <w:t>%</w:t>
            </w:r>
          </w:p>
        </w:tc>
      </w:tr>
      <w:tr w:rsidR="00567DA0" w14:paraId="45573BDC"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23EC366A" w14:textId="77777777" w:rsidR="00567DA0" w:rsidRDefault="00567DA0">
            <w:pPr>
              <w:spacing w:before="120" w:after="120" w:line="276" w:lineRule="auto"/>
              <w:jc w:val="both"/>
              <w:rPr>
                <w:lang w:eastAsia="en-US"/>
              </w:rPr>
            </w:pPr>
            <w:r>
              <w:rPr>
                <w:lang w:eastAsia="en-US"/>
              </w:rPr>
              <w:t xml:space="preserve">Czy właściwe jest umieszczenie przedmiotu w programie? </w:t>
            </w:r>
          </w:p>
        </w:tc>
        <w:tc>
          <w:tcPr>
            <w:tcW w:w="2953" w:type="dxa"/>
            <w:tcBorders>
              <w:top w:val="single" w:sz="4" w:space="0" w:color="auto"/>
              <w:left w:val="single" w:sz="4" w:space="0" w:color="auto"/>
              <w:bottom w:val="single" w:sz="4" w:space="0" w:color="auto"/>
              <w:right w:val="single" w:sz="4" w:space="0" w:color="auto"/>
            </w:tcBorders>
          </w:tcPr>
          <w:p w14:paraId="37F05361" w14:textId="516A2E56" w:rsidR="00567DA0" w:rsidRDefault="00567DA0">
            <w:pPr>
              <w:autoSpaceDE w:val="0"/>
              <w:autoSpaceDN w:val="0"/>
              <w:adjustRightInd w:val="0"/>
              <w:spacing w:before="120" w:after="120" w:line="276" w:lineRule="auto"/>
              <w:jc w:val="both"/>
              <w:rPr>
                <w:lang w:eastAsia="en-US"/>
              </w:rPr>
            </w:pPr>
            <w:r>
              <w:rPr>
                <w:lang w:eastAsia="en-US"/>
              </w:rPr>
              <w:t xml:space="preserve">Tak – </w:t>
            </w:r>
            <w:r w:rsidR="006F17EE">
              <w:rPr>
                <w:lang w:eastAsia="en-US"/>
              </w:rPr>
              <w:t>41</w:t>
            </w:r>
          </w:p>
          <w:p w14:paraId="19BB8609" w14:textId="2B716104" w:rsidR="00567DA0" w:rsidRDefault="00567DA0">
            <w:pPr>
              <w:autoSpaceDE w:val="0"/>
              <w:autoSpaceDN w:val="0"/>
              <w:adjustRightInd w:val="0"/>
              <w:spacing w:before="120" w:after="120" w:line="276" w:lineRule="auto"/>
              <w:jc w:val="both"/>
              <w:rPr>
                <w:lang w:eastAsia="en-US"/>
              </w:rPr>
            </w:pPr>
            <w:r>
              <w:rPr>
                <w:lang w:eastAsia="en-US"/>
              </w:rPr>
              <w:t xml:space="preserve">Nie – </w:t>
            </w:r>
            <w:r w:rsidR="00EF208A">
              <w:rPr>
                <w:lang w:eastAsia="en-US"/>
              </w:rPr>
              <w:t>1</w:t>
            </w:r>
          </w:p>
          <w:p w14:paraId="2516647C" w14:textId="77777777" w:rsidR="00567DA0" w:rsidRDefault="00567DA0" w:rsidP="001C2001">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hideMark/>
          </w:tcPr>
          <w:p w14:paraId="6719A30A" w14:textId="72B1A5FE" w:rsidR="00567DA0" w:rsidRDefault="00567DA0">
            <w:pPr>
              <w:autoSpaceDE w:val="0"/>
              <w:autoSpaceDN w:val="0"/>
              <w:adjustRightInd w:val="0"/>
              <w:spacing w:before="120" w:after="120" w:line="276" w:lineRule="auto"/>
              <w:jc w:val="both"/>
              <w:rPr>
                <w:lang w:eastAsia="en-US"/>
              </w:rPr>
            </w:pPr>
            <w:r>
              <w:rPr>
                <w:lang w:eastAsia="en-US"/>
              </w:rPr>
              <w:t xml:space="preserve">Tak – </w:t>
            </w:r>
            <w:r w:rsidR="001C2001">
              <w:rPr>
                <w:lang w:eastAsia="en-US"/>
              </w:rPr>
              <w:t>97,</w:t>
            </w:r>
            <w:r w:rsidR="006F17EE">
              <w:rPr>
                <w:lang w:eastAsia="en-US"/>
              </w:rPr>
              <w:t>6</w:t>
            </w:r>
            <w:r>
              <w:rPr>
                <w:lang w:eastAsia="en-US"/>
              </w:rPr>
              <w:t>%</w:t>
            </w:r>
          </w:p>
          <w:p w14:paraId="11675C93" w14:textId="67F9BC3B" w:rsidR="00567DA0" w:rsidRDefault="00567DA0">
            <w:pPr>
              <w:autoSpaceDE w:val="0"/>
              <w:autoSpaceDN w:val="0"/>
              <w:adjustRightInd w:val="0"/>
              <w:spacing w:before="120" w:after="120" w:line="276" w:lineRule="auto"/>
              <w:jc w:val="both"/>
              <w:rPr>
                <w:lang w:eastAsia="en-US"/>
              </w:rPr>
            </w:pPr>
            <w:r>
              <w:rPr>
                <w:lang w:eastAsia="en-US"/>
              </w:rPr>
              <w:t xml:space="preserve">Nie –  </w:t>
            </w:r>
            <w:r w:rsidR="001C2001">
              <w:rPr>
                <w:lang w:eastAsia="en-US"/>
              </w:rPr>
              <w:t>2,</w:t>
            </w:r>
            <w:r w:rsidR="006F17EE">
              <w:rPr>
                <w:lang w:eastAsia="en-US"/>
              </w:rPr>
              <w:t>4</w:t>
            </w:r>
            <w:r>
              <w:rPr>
                <w:lang w:eastAsia="en-US"/>
              </w:rPr>
              <w:t>%</w:t>
            </w:r>
          </w:p>
        </w:tc>
      </w:tr>
      <w:tr w:rsidR="00567DA0" w14:paraId="6D0F2169"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3EA03333" w14:textId="77777777" w:rsidR="00567DA0" w:rsidRDefault="00567DA0">
            <w:pPr>
              <w:spacing w:before="120" w:after="120" w:line="276" w:lineRule="auto"/>
              <w:jc w:val="both"/>
              <w:rPr>
                <w:lang w:eastAsia="en-US"/>
              </w:rPr>
            </w:pPr>
            <w:r>
              <w:rPr>
                <w:lang w:eastAsia="en-US"/>
              </w:rPr>
              <w:t>Czy punkty ECTS są prawidłowo oszacowane?</w:t>
            </w:r>
          </w:p>
        </w:tc>
        <w:tc>
          <w:tcPr>
            <w:tcW w:w="2953" w:type="dxa"/>
            <w:tcBorders>
              <w:top w:val="single" w:sz="4" w:space="0" w:color="auto"/>
              <w:left w:val="single" w:sz="4" w:space="0" w:color="auto"/>
              <w:bottom w:val="single" w:sz="4" w:space="0" w:color="auto"/>
              <w:right w:val="single" w:sz="4" w:space="0" w:color="auto"/>
            </w:tcBorders>
            <w:hideMark/>
          </w:tcPr>
          <w:p w14:paraId="22D901EC" w14:textId="6B237801" w:rsidR="00567DA0" w:rsidRDefault="00567DA0">
            <w:pPr>
              <w:autoSpaceDE w:val="0"/>
              <w:autoSpaceDN w:val="0"/>
              <w:adjustRightInd w:val="0"/>
              <w:spacing w:before="120" w:after="120" w:line="276" w:lineRule="auto"/>
              <w:jc w:val="both"/>
              <w:rPr>
                <w:lang w:eastAsia="en-US"/>
              </w:rPr>
            </w:pPr>
            <w:r>
              <w:rPr>
                <w:lang w:eastAsia="en-US"/>
              </w:rPr>
              <w:t xml:space="preserve">Tak –  </w:t>
            </w:r>
            <w:r w:rsidR="006F17EE">
              <w:rPr>
                <w:lang w:eastAsia="en-US"/>
              </w:rPr>
              <w:t>41</w:t>
            </w:r>
          </w:p>
          <w:p w14:paraId="71AB22B5" w14:textId="5465450D" w:rsidR="00567DA0" w:rsidRDefault="00567DA0">
            <w:pPr>
              <w:autoSpaceDE w:val="0"/>
              <w:autoSpaceDN w:val="0"/>
              <w:adjustRightInd w:val="0"/>
              <w:spacing w:before="120" w:after="120" w:line="276" w:lineRule="auto"/>
              <w:jc w:val="both"/>
              <w:rPr>
                <w:lang w:eastAsia="en-US"/>
              </w:rPr>
            </w:pPr>
            <w:r>
              <w:rPr>
                <w:lang w:eastAsia="en-US"/>
              </w:rPr>
              <w:t>Nie – 1</w:t>
            </w:r>
          </w:p>
        </w:tc>
        <w:tc>
          <w:tcPr>
            <w:tcW w:w="2953" w:type="dxa"/>
            <w:tcBorders>
              <w:top w:val="single" w:sz="4" w:space="0" w:color="auto"/>
              <w:left w:val="single" w:sz="4" w:space="0" w:color="auto"/>
              <w:bottom w:val="single" w:sz="4" w:space="0" w:color="auto"/>
              <w:right w:val="single" w:sz="4" w:space="0" w:color="auto"/>
            </w:tcBorders>
            <w:hideMark/>
          </w:tcPr>
          <w:p w14:paraId="4D5F5D2F" w14:textId="7388C3EC" w:rsidR="00567DA0" w:rsidRDefault="00567DA0">
            <w:pPr>
              <w:autoSpaceDE w:val="0"/>
              <w:autoSpaceDN w:val="0"/>
              <w:adjustRightInd w:val="0"/>
              <w:spacing w:before="120" w:after="120" w:line="276" w:lineRule="auto"/>
              <w:jc w:val="both"/>
              <w:rPr>
                <w:lang w:eastAsia="en-US"/>
              </w:rPr>
            </w:pPr>
            <w:r>
              <w:rPr>
                <w:lang w:eastAsia="en-US"/>
              </w:rPr>
              <w:t>Tak –  9</w:t>
            </w:r>
            <w:r w:rsidR="001C2001">
              <w:rPr>
                <w:lang w:eastAsia="en-US"/>
              </w:rPr>
              <w:t>7,</w:t>
            </w:r>
            <w:r w:rsidR="006F17EE">
              <w:rPr>
                <w:lang w:eastAsia="en-US"/>
              </w:rPr>
              <w:t>6</w:t>
            </w:r>
            <w:r>
              <w:rPr>
                <w:lang w:eastAsia="en-US"/>
              </w:rPr>
              <w:t>%</w:t>
            </w:r>
          </w:p>
          <w:p w14:paraId="70043917" w14:textId="11868C5D" w:rsidR="00567DA0" w:rsidRDefault="00567DA0">
            <w:pPr>
              <w:autoSpaceDE w:val="0"/>
              <w:autoSpaceDN w:val="0"/>
              <w:adjustRightInd w:val="0"/>
              <w:spacing w:before="120" w:after="120" w:line="276" w:lineRule="auto"/>
              <w:jc w:val="both"/>
              <w:rPr>
                <w:lang w:eastAsia="en-US"/>
              </w:rPr>
            </w:pPr>
            <w:r>
              <w:rPr>
                <w:lang w:eastAsia="en-US"/>
              </w:rPr>
              <w:t>Nie – 2,</w:t>
            </w:r>
            <w:r w:rsidR="006F17EE">
              <w:rPr>
                <w:lang w:eastAsia="en-US"/>
              </w:rPr>
              <w:t>4</w:t>
            </w:r>
            <w:r>
              <w:rPr>
                <w:lang w:eastAsia="en-US"/>
              </w:rPr>
              <w:t>%</w:t>
            </w:r>
          </w:p>
        </w:tc>
      </w:tr>
      <w:tr w:rsidR="00567DA0" w14:paraId="207921AA"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7881B54C" w14:textId="77777777" w:rsidR="00567DA0" w:rsidRDefault="00567DA0">
            <w:pPr>
              <w:spacing w:before="120" w:after="120" w:line="276" w:lineRule="auto"/>
              <w:jc w:val="both"/>
              <w:rPr>
                <w:lang w:eastAsia="en-US"/>
              </w:rPr>
            </w:pPr>
            <w:r>
              <w:rPr>
                <w:lang w:eastAsia="en-US"/>
              </w:rPr>
              <w:t>Czy formy prowadzenia zajęć są właściwie dobrane do założonych efektów?</w:t>
            </w:r>
          </w:p>
        </w:tc>
        <w:tc>
          <w:tcPr>
            <w:tcW w:w="2953" w:type="dxa"/>
            <w:tcBorders>
              <w:top w:val="single" w:sz="4" w:space="0" w:color="auto"/>
              <w:left w:val="single" w:sz="4" w:space="0" w:color="auto"/>
              <w:bottom w:val="single" w:sz="4" w:space="0" w:color="auto"/>
              <w:right w:val="single" w:sz="4" w:space="0" w:color="auto"/>
            </w:tcBorders>
          </w:tcPr>
          <w:p w14:paraId="23152411" w14:textId="55502847" w:rsidR="00567DA0" w:rsidRDefault="00567DA0">
            <w:pPr>
              <w:autoSpaceDE w:val="0"/>
              <w:autoSpaceDN w:val="0"/>
              <w:adjustRightInd w:val="0"/>
              <w:spacing w:before="120" w:after="120" w:line="276" w:lineRule="auto"/>
              <w:jc w:val="both"/>
              <w:rPr>
                <w:lang w:eastAsia="en-US"/>
              </w:rPr>
            </w:pPr>
            <w:r>
              <w:rPr>
                <w:lang w:eastAsia="en-US"/>
              </w:rPr>
              <w:t xml:space="preserve">Tak – </w:t>
            </w:r>
            <w:r w:rsidR="00EF208A">
              <w:rPr>
                <w:lang w:eastAsia="en-US"/>
              </w:rPr>
              <w:t>4</w:t>
            </w:r>
            <w:r w:rsidR="006F17EE">
              <w:rPr>
                <w:lang w:eastAsia="en-US"/>
              </w:rPr>
              <w:t>2</w:t>
            </w:r>
          </w:p>
          <w:p w14:paraId="7D155299" w14:textId="77777777" w:rsidR="00567DA0" w:rsidRDefault="00567DA0">
            <w:pPr>
              <w:autoSpaceDE w:val="0"/>
              <w:autoSpaceDN w:val="0"/>
              <w:adjustRightInd w:val="0"/>
              <w:spacing w:before="120" w:after="120" w:line="276" w:lineRule="auto"/>
              <w:jc w:val="both"/>
              <w:rPr>
                <w:lang w:eastAsia="en-US"/>
              </w:rPr>
            </w:pPr>
            <w:r>
              <w:rPr>
                <w:lang w:eastAsia="en-US"/>
              </w:rPr>
              <w:t>Nie – 0</w:t>
            </w:r>
          </w:p>
          <w:p w14:paraId="360EC127" w14:textId="77777777" w:rsidR="00567DA0" w:rsidRDefault="00567DA0">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tcPr>
          <w:p w14:paraId="6F14BB86" w14:textId="77777777" w:rsidR="00567DA0" w:rsidRDefault="00567DA0">
            <w:pPr>
              <w:autoSpaceDE w:val="0"/>
              <w:autoSpaceDN w:val="0"/>
              <w:adjustRightInd w:val="0"/>
              <w:spacing w:before="120" w:after="120" w:line="276" w:lineRule="auto"/>
              <w:jc w:val="both"/>
              <w:rPr>
                <w:lang w:eastAsia="en-US"/>
              </w:rPr>
            </w:pPr>
            <w:r>
              <w:rPr>
                <w:lang w:eastAsia="en-US"/>
              </w:rPr>
              <w:t>Tak – 100%</w:t>
            </w:r>
          </w:p>
          <w:p w14:paraId="096AF307" w14:textId="77777777" w:rsidR="00567DA0" w:rsidRDefault="00567DA0">
            <w:pPr>
              <w:autoSpaceDE w:val="0"/>
              <w:autoSpaceDN w:val="0"/>
              <w:adjustRightInd w:val="0"/>
              <w:spacing w:before="120" w:after="120" w:line="276" w:lineRule="auto"/>
              <w:jc w:val="both"/>
              <w:rPr>
                <w:lang w:eastAsia="en-US"/>
              </w:rPr>
            </w:pPr>
            <w:r>
              <w:rPr>
                <w:lang w:eastAsia="en-US"/>
              </w:rPr>
              <w:t>Nie – 0</w:t>
            </w:r>
          </w:p>
          <w:p w14:paraId="66FA0405" w14:textId="77777777" w:rsidR="00567DA0" w:rsidRDefault="00567DA0">
            <w:pPr>
              <w:autoSpaceDE w:val="0"/>
              <w:autoSpaceDN w:val="0"/>
              <w:adjustRightInd w:val="0"/>
              <w:spacing w:before="120" w:after="120" w:line="276" w:lineRule="auto"/>
              <w:jc w:val="both"/>
              <w:rPr>
                <w:lang w:eastAsia="en-US"/>
              </w:rPr>
            </w:pPr>
          </w:p>
        </w:tc>
      </w:tr>
      <w:tr w:rsidR="00567DA0" w14:paraId="7DFDC719"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620D352C" w14:textId="77777777" w:rsidR="00567DA0" w:rsidRDefault="00567DA0">
            <w:pPr>
              <w:spacing w:before="120" w:after="120" w:line="276" w:lineRule="auto"/>
              <w:jc w:val="both"/>
              <w:rPr>
                <w:lang w:eastAsia="en-US"/>
              </w:rPr>
            </w:pPr>
            <w:r>
              <w:rPr>
                <w:lang w:eastAsia="en-US"/>
              </w:rPr>
              <w:lastRenderedPageBreak/>
              <w:t>Czy treści programowe i formy prowadzenia zajęć są dobrane do kryteriów weryfikacji efektów?</w:t>
            </w:r>
          </w:p>
        </w:tc>
        <w:tc>
          <w:tcPr>
            <w:tcW w:w="2953" w:type="dxa"/>
            <w:tcBorders>
              <w:top w:val="single" w:sz="4" w:space="0" w:color="auto"/>
              <w:left w:val="single" w:sz="4" w:space="0" w:color="auto"/>
              <w:bottom w:val="single" w:sz="4" w:space="0" w:color="auto"/>
              <w:right w:val="single" w:sz="4" w:space="0" w:color="auto"/>
            </w:tcBorders>
            <w:hideMark/>
          </w:tcPr>
          <w:p w14:paraId="2FBDBE97" w14:textId="420F5724" w:rsidR="00567DA0" w:rsidRDefault="00567DA0">
            <w:pPr>
              <w:autoSpaceDE w:val="0"/>
              <w:autoSpaceDN w:val="0"/>
              <w:adjustRightInd w:val="0"/>
              <w:spacing w:before="120" w:after="120" w:line="276" w:lineRule="auto"/>
              <w:jc w:val="both"/>
              <w:rPr>
                <w:lang w:eastAsia="en-US"/>
              </w:rPr>
            </w:pPr>
            <w:r>
              <w:rPr>
                <w:lang w:eastAsia="en-US"/>
              </w:rPr>
              <w:t xml:space="preserve">Tak – </w:t>
            </w:r>
            <w:r w:rsidR="00EF208A">
              <w:rPr>
                <w:lang w:eastAsia="en-US"/>
              </w:rPr>
              <w:t>4</w:t>
            </w:r>
            <w:r w:rsidR="006F17EE">
              <w:rPr>
                <w:lang w:eastAsia="en-US"/>
              </w:rPr>
              <w:t>2</w:t>
            </w:r>
          </w:p>
          <w:p w14:paraId="1D456606" w14:textId="77777777" w:rsidR="00567DA0" w:rsidRDefault="00567DA0">
            <w:pPr>
              <w:autoSpaceDE w:val="0"/>
              <w:autoSpaceDN w:val="0"/>
              <w:adjustRightInd w:val="0"/>
              <w:spacing w:before="120" w:after="120" w:line="276" w:lineRule="auto"/>
              <w:jc w:val="both"/>
              <w:rPr>
                <w:lang w:eastAsia="en-US"/>
              </w:rPr>
            </w:pPr>
            <w:r>
              <w:rPr>
                <w:lang w:eastAsia="en-US"/>
              </w:rPr>
              <w:t>Nie – 0</w:t>
            </w:r>
          </w:p>
          <w:p w14:paraId="0A67AC61" w14:textId="62983803" w:rsidR="00567DA0" w:rsidRDefault="00567DA0">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hideMark/>
          </w:tcPr>
          <w:p w14:paraId="464CC18E" w14:textId="605972DB" w:rsidR="00567DA0" w:rsidRDefault="00567DA0">
            <w:pPr>
              <w:autoSpaceDE w:val="0"/>
              <w:autoSpaceDN w:val="0"/>
              <w:adjustRightInd w:val="0"/>
              <w:spacing w:before="120" w:after="120" w:line="276" w:lineRule="auto"/>
              <w:jc w:val="both"/>
              <w:rPr>
                <w:lang w:eastAsia="en-US"/>
              </w:rPr>
            </w:pPr>
            <w:r>
              <w:rPr>
                <w:lang w:eastAsia="en-US"/>
              </w:rPr>
              <w:t xml:space="preserve">Tak – </w:t>
            </w:r>
            <w:r w:rsidR="00EF208A">
              <w:rPr>
                <w:lang w:eastAsia="en-US"/>
              </w:rPr>
              <w:t>100</w:t>
            </w:r>
            <w:r>
              <w:rPr>
                <w:lang w:eastAsia="en-US"/>
              </w:rPr>
              <w:t>%</w:t>
            </w:r>
          </w:p>
          <w:p w14:paraId="09AA46E5" w14:textId="77777777" w:rsidR="00567DA0" w:rsidRDefault="00567DA0">
            <w:pPr>
              <w:autoSpaceDE w:val="0"/>
              <w:autoSpaceDN w:val="0"/>
              <w:adjustRightInd w:val="0"/>
              <w:spacing w:before="120" w:after="120" w:line="276" w:lineRule="auto"/>
              <w:jc w:val="both"/>
              <w:rPr>
                <w:lang w:eastAsia="en-US"/>
              </w:rPr>
            </w:pPr>
            <w:r>
              <w:rPr>
                <w:lang w:eastAsia="en-US"/>
              </w:rPr>
              <w:t>Nie – 0</w:t>
            </w:r>
          </w:p>
          <w:p w14:paraId="646E7EA7" w14:textId="04A9BFFB" w:rsidR="00567DA0" w:rsidRDefault="00567DA0">
            <w:pPr>
              <w:autoSpaceDE w:val="0"/>
              <w:autoSpaceDN w:val="0"/>
              <w:adjustRightInd w:val="0"/>
              <w:spacing w:before="120" w:after="120" w:line="276" w:lineRule="auto"/>
              <w:jc w:val="both"/>
              <w:rPr>
                <w:lang w:eastAsia="en-US"/>
              </w:rPr>
            </w:pPr>
          </w:p>
        </w:tc>
      </w:tr>
      <w:tr w:rsidR="00567DA0" w14:paraId="5F151E91"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0BCC02A5" w14:textId="4D2FE250" w:rsidR="00567DA0" w:rsidRDefault="00EF208A">
            <w:pPr>
              <w:spacing w:before="120" w:after="120" w:line="276" w:lineRule="auto"/>
              <w:jc w:val="both"/>
              <w:rPr>
                <w:lang w:eastAsia="en-US"/>
              </w:rPr>
            </w:pPr>
            <w:r>
              <w:rPr>
                <w:lang w:eastAsia="en-US"/>
              </w:rPr>
              <w:t xml:space="preserve">Czy </w:t>
            </w:r>
            <w:r w:rsidR="00567DA0">
              <w:rPr>
                <w:lang w:eastAsia="en-US"/>
              </w:rPr>
              <w:t>efekty kształcenia przysparzają studentom szczególnych problemów?</w:t>
            </w:r>
          </w:p>
        </w:tc>
        <w:tc>
          <w:tcPr>
            <w:tcW w:w="2953" w:type="dxa"/>
            <w:tcBorders>
              <w:top w:val="single" w:sz="4" w:space="0" w:color="auto"/>
              <w:left w:val="single" w:sz="4" w:space="0" w:color="auto"/>
              <w:bottom w:val="single" w:sz="4" w:space="0" w:color="auto"/>
              <w:right w:val="single" w:sz="4" w:space="0" w:color="auto"/>
            </w:tcBorders>
          </w:tcPr>
          <w:p w14:paraId="2C8E3176" w14:textId="39F0B405" w:rsidR="00567DA0" w:rsidRDefault="00567DA0">
            <w:pPr>
              <w:autoSpaceDE w:val="0"/>
              <w:autoSpaceDN w:val="0"/>
              <w:adjustRightInd w:val="0"/>
              <w:spacing w:before="120" w:after="120" w:line="276" w:lineRule="auto"/>
              <w:jc w:val="both"/>
              <w:rPr>
                <w:lang w:eastAsia="en-US"/>
              </w:rPr>
            </w:pPr>
            <w:r>
              <w:rPr>
                <w:lang w:eastAsia="en-US"/>
              </w:rPr>
              <w:t xml:space="preserve">Tak - </w:t>
            </w:r>
            <w:r w:rsidR="001C2001">
              <w:rPr>
                <w:lang w:eastAsia="en-US"/>
              </w:rPr>
              <w:t>1</w:t>
            </w:r>
          </w:p>
          <w:p w14:paraId="660C3436" w14:textId="117A8CE8" w:rsidR="00567DA0" w:rsidRDefault="00567DA0">
            <w:pPr>
              <w:autoSpaceDE w:val="0"/>
              <w:autoSpaceDN w:val="0"/>
              <w:adjustRightInd w:val="0"/>
              <w:spacing w:before="120" w:after="120" w:line="276" w:lineRule="auto"/>
              <w:jc w:val="both"/>
              <w:rPr>
                <w:lang w:eastAsia="en-US"/>
              </w:rPr>
            </w:pPr>
            <w:r>
              <w:rPr>
                <w:lang w:eastAsia="en-US"/>
              </w:rPr>
              <w:t xml:space="preserve">Nie –  </w:t>
            </w:r>
            <w:r w:rsidR="001C2001">
              <w:rPr>
                <w:lang w:eastAsia="en-US"/>
              </w:rPr>
              <w:t>37</w:t>
            </w:r>
          </w:p>
          <w:p w14:paraId="7D3BEC3B" w14:textId="29874FE5" w:rsidR="00567DA0" w:rsidRDefault="00567DA0">
            <w:pPr>
              <w:autoSpaceDE w:val="0"/>
              <w:autoSpaceDN w:val="0"/>
              <w:adjustRightInd w:val="0"/>
              <w:spacing w:before="120" w:after="120" w:line="276" w:lineRule="auto"/>
              <w:jc w:val="both"/>
              <w:rPr>
                <w:lang w:eastAsia="en-US"/>
              </w:rPr>
            </w:pPr>
            <w:r>
              <w:rPr>
                <w:lang w:eastAsia="en-US"/>
              </w:rPr>
              <w:t xml:space="preserve">Trudno powiedzieć –  </w:t>
            </w:r>
            <w:r w:rsidR="001C2001">
              <w:rPr>
                <w:lang w:eastAsia="en-US"/>
              </w:rPr>
              <w:t>4</w:t>
            </w:r>
          </w:p>
          <w:p w14:paraId="7EE293DB" w14:textId="77777777" w:rsidR="00567DA0" w:rsidRDefault="00567DA0">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tcPr>
          <w:p w14:paraId="554F45A6" w14:textId="3F0E3837" w:rsidR="00567DA0" w:rsidRDefault="00567DA0">
            <w:pPr>
              <w:autoSpaceDE w:val="0"/>
              <w:autoSpaceDN w:val="0"/>
              <w:adjustRightInd w:val="0"/>
              <w:spacing w:before="120" w:after="120" w:line="276" w:lineRule="auto"/>
              <w:jc w:val="both"/>
              <w:rPr>
                <w:lang w:eastAsia="en-US"/>
              </w:rPr>
            </w:pPr>
            <w:r>
              <w:rPr>
                <w:lang w:eastAsia="en-US"/>
              </w:rPr>
              <w:t xml:space="preserve">Tak – </w:t>
            </w:r>
            <w:r w:rsidR="001C2001">
              <w:rPr>
                <w:lang w:eastAsia="en-US"/>
              </w:rPr>
              <w:t>2,</w:t>
            </w:r>
            <w:r w:rsidR="006F17EE">
              <w:rPr>
                <w:lang w:eastAsia="en-US"/>
              </w:rPr>
              <w:t>4</w:t>
            </w:r>
            <w:r>
              <w:rPr>
                <w:lang w:eastAsia="en-US"/>
              </w:rPr>
              <w:t xml:space="preserve">% </w:t>
            </w:r>
          </w:p>
          <w:p w14:paraId="5D2FCC57" w14:textId="175EF2C8" w:rsidR="00567DA0" w:rsidRDefault="00567DA0">
            <w:pPr>
              <w:autoSpaceDE w:val="0"/>
              <w:autoSpaceDN w:val="0"/>
              <w:adjustRightInd w:val="0"/>
              <w:spacing w:before="120" w:after="120" w:line="276" w:lineRule="auto"/>
              <w:jc w:val="both"/>
              <w:rPr>
                <w:lang w:eastAsia="en-US"/>
              </w:rPr>
            </w:pPr>
            <w:r>
              <w:rPr>
                <w:lang w:eastAsia="en-US"/>
              </w:rPr>
              <w:t xml:space="preserve">Nie –  </w:t>
            </w:r>
            <w:r w:rsidR="001C2001">
              <w:rPr>
                <w:lang w:eastAsia="en-US"/>
              </w:rPr>
              <w:t>8</w:t>
            </w:r>
            <w:r w:rsidR="006F17EE">
              <w:rPr>
                <w:lang w:eastAsia="en-US"/>
              </w:rPr>
              <w:t>8</w:t>
            </w:r>
            <w:r>
              <w:rPr>
                <w:lang w:eastAsia="en-US"/>
              </w:rPr>
              <w:t>%</w:t>
            </w:r>
          </w:p>
          <w:p w14:paraId="0DBF1A0C" w14:textId="5639B83D" w:rsidR="00567DA0" w:rsidRDefault="00567DA0">
            <w:pPr>
              <w:autoSpaceDE w:val="0"/>
              <w:autoSpaceDN w:val="0"/>
              <w:adjustRightInd w:val="0"/>
              <w:spacing w:before="120" w:after="120" w:line="276" w:lineRule="auto"/>
              <w:jc w:val="both"/>
              <w:rPr>
                <w:lang w:eastAsia="en-US"/>
              </w:rPr>
            </w:pPr>
            <w:r>
              <w:rPr>
                <w:lang w:eastAsia="en-US"/>
              </w:rPr>
              <w:t xml:space="preserve">Trudno powiedzieć –  </w:t>
            </w:r>
            <w:r w:rsidR="006F17EE">
              <w:rPr>
                <w:lang w:eastAsia="en-US"/>
              </w:rPr>
              <w:t>9,6</w:t>
            </w:r>
            <w:r>
              <w:rPr>
                <w:lang w:eastAsia="en-US"/>
              </w:rPr>
              <w:t>%</w:t>
            </w:r>
          </w:p>
          <w:p w14:paraId="7756FC2C" w14:textId="77777777" w:rsidR="00567DA0" w:rsidRDefault="00567DA0">
            <w:pPr>
              <w:autoSpaceDE w:val="0"/>
              <w:autoSpaceDN w:val="0"/>
              <w:adjustRightInd w:val="0"/>
              <w:spacing w:before="120" w:after="120" w:line="276" w:lineRule="auto"/>
              <w:jc w:val="both"/>
              <w:rPr>
                <w:lang w:eastAsia="en-US"/>
              </w:rPr>
            </w:pPr>
          </w:p>
        </w:tc>
      </w:tr>
      <w:tr w:rsidR="00567DA0" w14:paraId="40A0FD89" w14:textId="77777777" w:rsidTr="00567DA0">
        <w:tc>
          <w:tcPr>
            <w:tcW w:w="3382" w:type="dxa"/>
            <w:tcBorders>
              <w:top w:val="single" w:sz="4" w:space="0" w:color="auto"/>
              <w:left w:val="single" w:sz="4" w:space="0" w:color="auto"/>
              <w:bottom w:val="single" w:sz="4" w:space="0" w:color="auto"/>
              <w:right w:val="single" w:sz="4" w:space="0" w:color="auto"/>
            </w:tcBorders>
            <w:hideMark/>
          </w:tcPr>
          <w:p w14:paraId="484280CF" w14:textId="77777777" w:rsidR="00567DA0" w:rsidRDefault="00567DA0">
            <w:pPr>
              <w:spacing w:before="120" w:after="120" w:line="276" w:lineRule="auto"/>
              <w:jc w:val="both"/>
              <w:rPr>
                <w:lang w:eastAsia="en-US"/>
              </w:rPr>
            </w:pPr>
            <w:r>
              <w:rPr>
                <w:lang w:eastAsia="en-US"/>
              </w:rPr>
              <w:t>Czy zaprojektowana praca własna studenta przyniosła oczekiwane efekty?</w:t>
            </w:r>
          </w:p>
        </w:tc>
        <w:tc>
          <w:tcPr>
            <w:tcW w:w="2953" w:type="dxa"/>
            <w:tcBorders>
              <w:top w:val="single" w:sz="4" w:space="0" w:color="auto"/>
              <w:left w:val="single" w:sz="4" w:space="0" w:color="auto"/>
              <w:bottom w:val="single" w:sz="4" w:space="0" w:color="auto"/>
              <w:right w:val="single" w:sz="4" w:space="0" w:color="auto"/>
            </w:tcBorders>
            <w:hideMark/>
          </w:tcPr>
          <w:p w14:paraId="3A5460C3" w14:textId="7CC3C14D" w:rsidR="00567DA0" w:rsidRDefault="00567DA0">
            <w:pPr>
              <w:autoSpaceDE w:val="0"/>
              <w:autoSpaceDN w:val="0"/>
              <w:adjustRightInd w:val="0"/>
              <w:spacing w:before="120" w:after="120" w:line="276" w:lineRule="auto"/>
              <w:jc w:val="both"/>
              <w:rPr>
                <w:lang w:eastAsia="en-US"/>
              </w:rPr>
            </w:pPr>
            <w:r>
              <w:rPr>
                <w:lang w:eastAsia="en-US"/>
              </w:rPr>
              <w:t xml:space="preserve">Tak – </w:t>
            </w:r>
            <w:r w:rsidR="001C2001">
              <w:rPr>
                <w:lang w:eastAsia="en-US"/>
              </w:rPr>
              <w:t>40</w:t>
            </w:r>
          </w:p>
          <w:p w14:paraId="5210F154" w14:textId="1FCF7789" w:rsidR="00567DA0" w:rsidRDefault="00567DA0">
            <w:pPr>
              <w:autoSpaceDE w:val="0"/>
              <w:autoSpaceDN w:val="0"/>
              <w:adjustRightInd w:val="0"/>
              <w:spacing w:before="120" w:after="120" w:line="276" w:lineRule="auto"/>
              <w:jc w:val="both"/>
              <w:rPr>
                <w:lang w:eastAsia="en-US"/>
              </w:rPr>
            </w:pPr>
            <w:r>
              <w:rPr>
                <w:lang w:eastAsia="en-US"/>
              </w:rPr>
              <w:t xml:space="preserve">Nie – </w:t>
            </w:r>
            <w:r w:rsidR="00EF208A">
              <w:rPr>
                <w:lang w:eastAsia="en-US"/>
              </w:rPr>
              <w:t>2</w:t>
            </w:r>
          </w:p>
          <w:p w14:paraId="6F071135" w14:textId="752994D0" w:rsidR="00567DA0" w:rsidRDefault="00567DA0">
            <w:pPr>
              <w:autoSpaceDE w:val="0"/>
              <w:autoSpaceDN w:val="0"/>
              <w:adjustRightInd w:val="0"/>
              <w:spacing w:before="120" w:after="120" w:line="276" w:lineRule="auto"/>
              <w:jc w:val="both"/>
              <w:rPr>
                <w:lang w:eastAsia="en-US"/>
              </w:rPr>
            </w:pPr>
          </w:p>
        </w:tc>
        <w:tc>
          <w:tcPr>
            <w:tcW w:w="2953" w:type="dxa"/>
            <w:tcBorders>
              <w:top w:val="single" w:sz="4" w:space="0" w:color="auto"/>
              <w:left w:val="single" w:sz="4" w:space="0" w:color="auto"/>
              <w:bottom w:val="single" w:sz="4" w:space="0" w:color="auto"/>
              <w:right w:val="single" w:sz="4" w:space="0" w:color="auto"/>
            </w:tcBorders>
            <w:hideMark/>
          </w:tcPr>
          <w:p w14:paraId="7D2C1B75" w14:textId="5CB67F8B" w:rsidR="00567DA0" w:rsidRDefault="00567DA0">
            <w:pPr>
              <w:autoSpaceDE w:val="0"/>
              <w:autoSpaceDN w:val="0"/>
              <w:adjustRightInd w:val="0"/>
              <w:spacing w:before="120" w:after="120" w:line="276" w:lineRule="auto"/>
              <w:jc w:val="both"/>
              <w:rPr>
                <w:lang w:eastAsia="en-US"/>
              </w:rPr>
            </w:pPr>
            <w:r>
              <w:rPr>
                <w:lang w:eastAsia="en-US"/>
              </w:rPr>
              <w:t xml:space="preserve">Tak – </w:t>
            </w:r>
            <w:r w:rsidR="001C2001">
              <w:rPr>
                <w:lang w:eastAsia="en-US"/>
              </w:rPr>
              <w:t>95</w:t>
            </w:r>
            <w:r w:rsidR="006F17EE">
              <w:rPr>
                <w:lang w:eastAsia="en-US"/>
              </w:rPr>
              <w:t>,2</w:t>
            </w:r>
            <w:r>
              <w:rPr>
                <w:lang w:eastAsia="en-US"/>
              </w:rPr>
              <w:t xml:space="preserve"> %</w:t>
            </w:r>
          </w:p>
          <w:p w14:paraId="77422C0E" w14:textId="08506F0E" w:rsidR="00567DA0" w:rsidRDefault="00567DA0">
            <w:pPr>
              <w:autoSpaceDE w:val="0"/>
              <w:autoSpaceDN w:val="0"/>
              <w:adjustRightInd w:val="0"/>
              <w:spacing w:before="120" w:after="120" w:line="276" w:lineRule="auto"/>
              <w:jc w:val="both"/>
              <w:rPr>
                <w:lang w:eastAsia="en-US"/>
              </w:rPr>
            </w:pPr>
            <w:r>
              <w:rPr>
                <w:lang w:eastAsia="en-US"/>
              </w:rPr>
              <w:t xml:space="preserve">Nie – </w:t>
            </w:r>
            <w:r w:rsidR="006F17EE">
              <w:rPr>
                <w:lang w:eastAsia="en-US"/>
              </w:rPr>
              <w:t>4,8</w:t>
            </w:r>
            <w:r w:rsidR="001C2001">
              <w:rPr>
                <w:lang w:eastAsia="en-US"/>
              </w:rPr>
              <w:t xml:space="preserve"> </w:t>
            </w:r>
            <w:r>
              <w:rPr>
                <w:lang w:eastAsia="en-US"/>
              </w:rPr>
              <w:t>%</w:t>
            </w:r>
          </w:p>
        </w:tc>
      </w:tr>
    </w:tbl>
    <w:p w14:paraId="7B2B52B3" w14:textId="77777777" w:rsidR="00567DA0" w:rsidRDefault="00567DA0" w:rsidP="00567DA0">
      <w:pPr>
        <w:jc w:val="both"/>
      </w:pPr>
    </w:p>
    <w:p w14:paraId="48108660" w14:textId="77777777" w:rsidR="00567DA0" w:rsidRDefault="00567DA0" w:rsidP="00567DA0">
      <w:pPr>
        <w:spacing w:after="120"/>
        <w:jc w:val="both"/>
        <w:rPr>
          <w:b/>
          <w:u w:val="single"/>
        </w:rPr>
      </w:pPr>
      <w:r>
        <w:rPr>
          <w:b/>
          <w:u w:val="single"/>
        </w:rPr>
        <w:t xml:space="preserve">Ankiety </w:t>
      </w:r>
      <w:proofErr w:type="spellStart"/>
      <w:r>
        <w:rPr>
          <w:b/>
          <w:u w:val="single"/>
        </w:rPr>
        <w:t>autoewaluacyjne</w:t>
      </w:r>
      <w:proofErr w:type="spellEnd"/>
      <w:r>
        <w:rPr>
          <w:b/>
          <w:u w:val="single"/>
        </w:rPr>
        <w:t xml:space="preserve"> zawierają głównie uwagi szczegółowe o zajęciach z konkretnych przedmiotów:</w:t>
      </w:r>
    </w:p>
    <w:p w14:paraId="3CFFF9B3" w14:textId="77777777" w:rsidR="00567DA0" w:rsidRDefault="00567DA0" w:rsidP="00567DA0">
      <w:pPr>
        <w:spacing w:after="120"/>
        <w:jc w:val="both"/>
      </w:pPr>
    </w:p>
    <w:p w14:paraId="431B264A" w14:textId="77777777" w:rsidR="00567DA0" w:rsidRDefault="00567DA0" w:rsidP="00567DA0">
      <w:pPr>
        <w:spacing w:after="120"/>
        <w:jc w:val="both"/>
        <w:rPr>
          <w:b/>
        </w:rPr>
      </w:pPr>
      <w:r>
        <w:rPr>
          <w:b/>
        </w:rPr>
        <w:t xml:space="preserve">Trudności w zakresie przedmiotów literaturoznawczych i kulturowych: </w:t>
      </w:r>
    </w:p>
    <w:p w14:paraId="0398ABB2" w14:textId="77777777" w:rsidR="00567DA0" w:rsidRDefault="00567DA0" w:rsidP="00567DA0">
      <w:pPr>
        <w:spacing w:after="120"/>
        <w:jc w:val="both"/>
        <w:rPr>
          <w:b/>
        </w:rPr>
      </w:pPr>
    </w:p>
    <w:p w14:paraId="73148F25" w14:textId="334F3F69" w:rsidR="00AC0ED1" w:rsidRDefault="00AC0ED1" w:rsidP="00FD757E">
      <w:pPr>
        <w:pStyle w:val="Akapitzlist"/>
        <w:numPr>
          <w:ilvl w:val="0"/>
          <w:numId w:val="1"/>
        </w:numPr>
        <w:spacing w:after="120"/>
        <w:jc w:val="both"/>
      </w:pPr>
      <w:r>
        <w:t>Edycja tekstów staropolskich:</w:t>
      </w:r>
      <w:r w:rsidRPr="00AC0ED1">
        <w:t xml:space="preserve"> </w:t>
      </w:r>
      <w:r w:rsidRPr="00AC0ED1">
        <w:t>Dopiero praktyka edytorska jest w stanie pokazać, na ile w skomplikowanych sytuacjach wydawniczych studenci są w stanie zastosować przyswojoną wiedzę. Liczba godzin nie pozwala na przeprowadzenie wielu ćwiczeń, bowiem najpierw trzeba zapoznać studentów na podstawie przeczytanych przez nich prac z podstawowymi zasadami edycji tekstów dawnych.</w:t>
      </w:r>
      <w:r w:rsidRPr="00AC0ED1">
        <w:t xml:space="preserve"> </w:t>
      </w:r>
      <w:r w:rsidRPr="00AC0ED1">
        <w:t>Dopiero liczne zadania edytorskie dotyczące różnych tekstów staropolskich, w tym rękopiśmiennych, dałyby odpowiedź na to pytanie, natomiast należy założyć, że problem stanowić może dokonanie prawidłowej transkrypcja ze względu na ograniczoną wiedzę studentów z historii języka.</w:t>
      </w:r>
    </w:p>
    <w:p w14:paraId="12FF71BB" w14:textId="4F5D72A5" w:rsidR="00567DA0" w:rsidRDefault="00567DA0" w:rsidP="00567DA0">
      <w:pPr>
        <w:pStyle w:val="Akapitzlist"/>
        <w:numPr>
          <w:ilvl w:val="0"/>
          <w:numId w:val="1"/>
        </w:numPr>
        <w:spacing w:after="120"/>
        <w:jc w:val="both"/>
      </w:pPr>
      <w:r>
        <w:t xml:space="preserve">Metodologia badań literackich: </w:t>
      </w:r>
      <w:r w:rsidR="00FD757E">
        <w:t>trudności sprawia p</w:t>
      </w:r>
      <w:r w:rsidR="00FD757E" w:rsidRPr="00FD757E">
        <w:t>osługiwanie się i rozumienie kategorii z pogranicza literatury i filozofii</w:t>
      </w:r>
      <w:r w:rsidR="00FD757E">
        <w:t>.</w:t>
      </w:r>
      <w:r w:rsidR="00FD757E" w:rsidRPr="00FD757E">
        <w:t xml:space="preserve"> </w:t>
      </w:r>
    </w:p>
    <w:p w14:paraId="04FA50A6" w14:textId="11643BB6" w:rsidR="00567DA0" w:rsidRDefault="00567DA0" w:rsidP="00B7244D">
      <w:pPr>
        <w:pStyle w:val="Akapitzlist"/>
        <w:numPr>
          <w:ilvl w:val="0"/>
          <w:numId w:val="1"/>
        </w:numPr>
        <w:spacing w:after="120"/>
        <w:jc w:val="both"/>
      </w:pPr>
      <w:r>
        <w:t xml:space="preserve">Literatura epok dawnych: </w:t>
      </w:r>
      <w:r w:rsidR="00FD757E">
        <w:t>s</w:t>
      </w:r>
      <w:r w:rsidR="00AC0ED1" w:rsidRPr="00AC0ED1">
        <w:t>tudenci z różnym zaangażowaniem podchodzą do przygotowywania się do zajęć ćwiczeniowych, trudno przełamać złe nawyki szkolne, w tym niechęć do samodzielnej lektury.</w:t>
      </w:r>
      <w:r w:rsidR="00AC0ED1" w:rsidRPr="00AC0ED1">
        <w:t xml:space="preserve"> </w:t>
      </w:r>
      <w:r w:rsidR="00AC0ED1" w:rsidRPr="00AC0ED1">
        <w:t>Punktów jest zbyt mało, gdyż sporo czasu pochłania trudna lektura tekstów źródłowych i napisanie pracy zaliczeniowej o charakterze naukowym, pierwszej w toku studiów, co jest zadaniem trudnym. Rodzi to konieczność pisania pracy poprawkowej, a to wymaga dodatkowego zaangażowania studentów.</w:t>
      </w:r>
      <w:r w:rsidR="00AC0ED1" w:rsidRPr="00AC0ED1">
        <w:t xml:space="preserve"> </w:t>
      </w:r>
      <w:r w:rsidR="00AC0ED1" w:rsidRPr="00AC0ED1">
        <w:t xml:space="preserve">Problemem jest umiejętność syntetyzowania i samodzielnej interpretacji tekstów literackich i naukowych w trakcie przygotowywania się do ćwiczeń, czasem też zrozumienia tekstów, gdyż kompetencje językowe studentów są niskie. Najtrudniejszym zadaniem jest napisanie kilkunastostronicowej pracy zaliczeniowej na wybrany temat, gdyż studenci nie są przygotowani przez szkołę do takich zadań. Robią poważne błędy językowe, są przyzwyczajeni do kopiowania wiadomości z Internetu. Należy zwiększyć liczbę prac pisemnych (nawet krótkich) na innych przedmiotach  i konsekwentnie egzekwować poprawność języka, uwrażliwiając studentów na </w:t>
      </w:r>
      <w:r w:rsidR="00AC0ED1" w:rsidRPr="00AC0ED1">
        <w:lastRenderedPageBreak/>
        <w:t>popełniane błędy.</w:t>
      </w:r>
      <w:r w:rsidR="00AC0ED1" w:rsidRPr="00AC0ED1">
        <w:t xml:space="preserve"> </w:t>
      </w:r>
      <w:r w:rsidR="00AC0ED1" w:rsidRPr="00AC0ED1">
        <w:t>Należy dążyć do zmiany podejścia studentów do samodzielnej lektury i zmiany nawyku korzystania wyłącznie z zasobów internetowych.</w:t>
      </w:r>
    </w:p>
    <w:p w14:paraId="7ACA6946" w14:textId="093FBEE9" w:rsidR="00FD757E" w:rsidRDefault="00FD757E" w:rsidP="00B7244D">
      <w:pPr>
        <w:pStyle w:val="Akapitzlist"/>
        <w:numPr>
          <w:ilvl w:val="0"/>
          <w:numId w:val="1"/>
        </w:numPr>
        <w:spacing w:after="120"/>
        <w:jc w:val="both"/>
      </w:pPr>
      <w:r>
        <w:t>Wiedza o teatrze: pożądane jest zwiększenie liczby godzin i rozmieszczenie przedmiotu w jednym roku w dwóch semestrach.</w:t>
      </w:r>
    </w:p>
    <w:p w14:paraId="11F4927A" w14:textId="77777777" w:rsidR="00567DA0" w:rsidRDefault="00567DA0" w:rsidP="00567DA0">
      <w:pPr>
        <w:spacing w:after="120"/>
        <w:jc w:val="both"/>
        <w:rPr>
          <w:b/>
        </w:rPr>
      </w:pPr>
      <w:r>
        <w:rPr>
          <w:b/>
        </w:rPr>
        <w:t>Trudności w zakresie przedmiotów językoznawczych:</w:t>
      </w:r>
    </w:p>
    <w:p w14:paraId="6EA3FF33" w14:textId="6CB9E146" w:rsidR="00567DA0" w:rsidRDefault="00567DA0" w:rsidP="00567DA0">
      <w:pPr>
        <w:pStyle w:val="Akapitzlist"/>
        <w:numPr>
          <w:ilvl w:val="0"/>
          <w:numId w:val="1"/>
        </w:numPr>
        <w:spacing w:after="120"/>
        <w:jc w:val="both"/>
      </w:pPr>
      <w:r>
        <w:t xml:space="preserve">Gramatyka opisowa: </w:t>
      </w:r>
      <w:r w:rsidR="00FD757E">
        <w:t xml:space="preserve">studenci nie czytają zalecanych podręczników, </w:t>
      </w:r>
      <w:proofErr w:type="spellStart"/>
      <w:r w:rsidR="00FD757E">
        <w:t>ucząs</w:t>
      </w:r>
      <w:proofErr w:type="spellEnd"/>
      <w:r w:rsidR="00FD757E">
        <w:t xml:space="preserve"> </w:t>
      </w:r>
      <w:proofErr w:type="spellStart"/>
      <w:r w:rsidR="00FD757E">
        <w:t>isę</w:t>
      </w:r>
      <w:proofErr w:type="spellEnd"/>
      <w:r w:rsidR="00FD757E">
        <w:t xml:space="preserve"> niesystematycznie i bez zrozumienia, dlatego nie potrafią w praktyce zastosować wiedzy do analizy wyrażeń </w:t>
      </w:r>
      <w:proofErr w:type="spellStart"/>
      <w:r w:rsidR="00FD757E">
        <w:t>językowychn</w:t>
      </w:r>
      <w:r w:rsidR="00AC0ED1" w:rsidRPr="00AC0ED1">
        <w:t>iektórzy</w:t>
      </w:r>
      <w:proofErr w:type="spellEnd"/>
      <w:r w:rsidR="00AC0ED1" w:rsidRPr="00AC0ED1">
        <w:t xml:space="preserve"> studenci, jak można wnioskować z wyników, zaczynają pracować samodzielnie pod koniec semestru.</w:t>
      </w:r>
    </w:p>
    <w:p w14:paraId="4754E98E" w14:textId="77777777" w:rsidR="00567DA0" w:rsidRDefault="00567DA0" w:rsidP="00567DA0">
      <w:pPr>
        <w:pStyle w:val="Akapitzlist"/>
        <w:numPr>
          <w:ilvl w:val="0"/>
          <w:numId w:val="1"/>
        </w:numPr>
        <w:spacing w:after="120"/>
        <w:jc w:val="both"/>
      </w:pPr>
      <w:r>
        <w:t>Metodologia badań językoznawczych: trudności sprawia synteza i selekcjonowanie informacji (problem ten widać w pracach zaliczeniowych), rozumienie analizowanych tekstów specjalistycznych, referowanie tez w nich zawartych, refleksyjne (w tym krytyczne) spojrzenie na omawiane problemy; ze względu na duży stopień trudności treści przedmiotu można byłoby pomyśleć o zwiększeniu liczby godzin (ćwiczeń) do niestandardowych 20;</w:t>
      </w:r>
    </w:p>
    <w:p w14:paraId="1F90C381" w14:textId="32043982" w:rsidR="00567DA0" w:rsidRDefault="00567DA0" w:rsidP="00567DA0">
      <w:pPr>
        <w:pStyle w:val="Akapitzlist"/>
        <w:spacing w:after="120"/>
        <w:jc w:val="both"/>
      </w:pPr>
    </w:p>
    <w:p w14:paraId="671F0C76" w14:textId="3CA75CF9" w:rsidR="00FD757E" w:rsidRDefault="00FD757E" w:rsidP="00567DA0">
      <w:pPr>
        <w:pStyle w:val="Akapitzlist"/>
        <w:spacing w:after="120"/>
        <w:jc w:val="both"/>
      </w:pPr>
      <w:r>
        <w:t>Dobre praktyki:</w:t>
      </w:r>
    </w:p>
    <w:p w14:paraId="7BA68CED" w14:textId="77777777" w:rsidR="00FD757E" w:rsidRDefault="00FD757E" w:rsidP="00567DA0">
      <w:pPr>
        <w:pStyle w:val="Akapitzlist"/>
        <w:spacing w:after="120"/>
        <w:jc w:val="both"/>
      </w:pPr>
    </w:p>
    <w:p w14:paraId="75C39B4C" w14:textId="77777777" w:rsidR="00567DA0" w:rsidRDefault="00567DA0" w:rsidP="00FD757E">
      <w:pPr>
        <w:spacing w:before="120" w:after="120"/>
        <w:jc w:val="both"/>
        <w:rPr>
          <w:b/>
          <w:caps/>
        </w:rPr>
      </w:pPr>
    </w:p>
    <w:p w14:paraId="6C2998A9" w14:textId="77777777" w:rsidR="00567DA0" w:rsidRDefault="00567DA0" w:rsidP="00567DA0">
      <w:pPr>
        <w:spacing w:before="120" w:after="120"/>
        <w:ind w:firstLine="709"/>
        <w:jc w:val="both"/>
        <w:rPr>
          <w:b/>
          <w:caps/>
        </w:rPr>
      </w:pPr>
      <w:r>
        <w:rPr>
          <w:b/>
          <w:caps/>
        </w:rPr>
        <w:t>Autoewaluacja prac dyplomowych</w:t>
      </w:r>
    </w:p>
    <w:p w14:paraId="12D27486" w14:textId="7DCFC77D" w:rsidR="00567DA0" w:rsidRDefault="00567DA0" w:rsidP="00567DA0">
      <w:pPr>
        <w:spacing w:after="120"/>
        <w:jc w:val="both"/>
      </w:pPr>
      <w:r>
        <w:t xml:space="preserve">Na potrzeby autoewaluacji złożono </w:t>
      </w:r>
      <w:r w:rsidR="001C2001">
        <w:t>6</w:t>
      </w:r>
      <w:r>
        <w:t xml:space="preserve"> ankiet oceniając</w:t>
      </w:r>
      <w:r w:rsidR="001C2001">
        <w:t>ych</w:t>
      </w:r>
      <w:r>
        <w:t xml:space="preserve"> pracę na seminarium magisterskim. </w:t>
      </w:r>
    </w:p>
    <w:p w14:paraId="2ECCE62A" w14:textId="77777777" w:rsidR="00567DA0" w:rsidRDefault="00567DA0" w:rsidP="00567DA0">
      <w:pPr>
        <w:spacing w:after="120"/>
        <w:jc w:val="both"/>
      </w:pPr>
      <w:r>
        <w:t>Wyniki liczbowe i procentowe ankiet oceniających prace na seminarium przedstawia poniższa tabela:</w:t>
      </w:r>
    </w:p>
    <w:p w14:paraId="05A6968E" w14:textId="77777777" w:rsidR="00567DA0" w:rsidRDefault="00567DA0" w:rsidP="00567DA0">
      <w:pPr>
        <w:spacing w:line="360" w:lineRule="auto"/>
        <w:ind w:firstLine="709"/>
        <w:jc w:val="center"/>
        <w:rPr>
          <w:rFonts w:ascii="Book Antiqua" w:eastAsia="Calibri" w:hAnsi="Book Antiqua"/>
          <w:sz w:val="22"/>
          <w:szCs w:val="22"/>
          <w:lang w:eastAsia="en-US"/>
        </w:rPr>
      </w:pPr>
    </w:p>
    <w:tbl>
      <w:tblPr>
        <w:tblW w:w="0" w:type="auto"/>
        <w:tblInd w:w="-5" w:type="dxa"/>
        <w:tblLayout w:type="fixed"/>
        <w:tblLook w:val="04A0" w:firstRow="1" w:lastRow="0" w:firstColumn="1" w:lastColumn="0" w:noHBand="0" w:noVBand="1"/>
      </w:tblPr>
      <w:tblGrid>
        <w:gridCol w:w="3070"/>
        <w:gridCol w:w="3071"/>
        <w:gridCol w:w="3081"/>
      </w:tblGrid>
      <w:tr w:rsidR="00567DA0" w14:paraId="39BB0D85" w14:textId="77777777" w:rsidTr="00567DA0">
        <w:tc>
          <w:tcPr>
            <w:tcW w:w="3070" w:type="dxa"/>
            <w:tcBorders>
              <w:top w:val="single" w:sz="4" w:space="0" w:color="000000"/>
              <w:left w:val="single" w:sz="4" w:space="0" w:color="000000"/>
              <w:bottom w:val="single" w:sz="4" w:space="0" w:color="000000"/>
              <w:right w:val="nil"/>
            </w:tcBorders>
            <w:hideMark/>
          </w:tcPr>
          <w:p w14:paraId="62EA6906" w14:textId="77777777" w:rsidR="00567DA0" w:rsidRDefault="00567DA0">
            <w:pPr>
              <w:snapToGrid w:val="0"/>
              <w:spacing w:before="60" w:after="60" w:line="256" w:lineRule="auto"/>
              <w:rPr>
                <w:rFonts w:ascii="Book Antiqua" w:eastAsia="Calibri" w:hAnsi="Book Antiqua"/>
                <w:b/>
                <w:sz w:val="22"/>
                <w:szCs w:val="22"/>
                <w:lang w:eastAsia="en-US"/>
              </w:rPr>
            </w:pPr>
            <w:r>
              <w:rPr>
                <w:rFonts w:ascii="Book Antiqua" w:eastAsia="Calibri" w:hAnsi="Book Antiqua"/>
                <w:b/>
                <w:sz w:val="22"/>
                <w:szCs w:val="22"/>
                <w:lang w:eastAsia="en-US"/>
              </w:rPr>
              <w:t>Obszary</w:t>
            </w:r>
          </w:p>
        </w:tc>
        <w:tc>
          <w:tcPr>
            <w:tcW w:w="3071" w:type="dxa"/>
            <w:tcBorders>
              <w:top w:val="single" w:sz="4" w:space="0" w:color="000000"/>
              <w:left w:val="single" w:sz="4" w:space="0" w:color="000000"/>
              <w:bottom w:val="single" w:sz="4" w:space="0" w:color="000000"/>
              <w:right w:val="nil"/>
            </w:tcBorders>
            <w:hideMark/>
          </w:tcPr>
          <w:p w14:paraId="55CC0829" w14:textId="77777777" w:rsidR="00567DA0" w:rsidRDefault="00567DA0">
            <w:pPr>
              <w:snapToGrid w:val="0"/>
              <w:spacing w:before="60" w:after="60" w:line="256" w:lineRule="auto"/>
              <w:rPr>
                <w:rFonts w:ascii="Book Antiqua" w:eastAsia="Calibri" w:hAnsi="Book Antiqua"/>
                <w:b/>
                <w:sz w:val="22"/>
                <w:szCs w:val="22"/>
                <w:lang w:eastAsia="en-US"/>
              </w:rPr>
            </w:pPr>
            <w:r>
              <w:rPr>
                <w:rFonts w:ascii="Book Antiqua" w:eastAsia="Calibri" w:hAnsi="Book Antiqua"/>
                <w:b/>
                <w:sz w:val="22"/>
                <w:szCs w:val="22"/>
                <w:lang w:eastAsia="en-US"/>
              </w:rPr>
              <w:t>Ocena (tak/nie/trudno powiedzieć)</w:t>
            </w:r>
          </w:p>
        </w:tc>
        <w:tc>
          <w:tcPr>
            <w:tcW w:w="3081" w:type="dxa"/>
            <w:tcBorders>
              <w:top w:val="single" w:sz="4" w:space="0" w:color="000000"/>
              <w:left w:val="single" w:sz="4" w:space="0" w:color="000000"/>
              <w:bottom w:val="single" w:sz="4" w:space="0" w:color="000000"/>
              <w:right w:val="single" w:sz="4" w:space="0" w:color="000000"/>
            </w:tcBorders>
            <w:hideMark/>
          </w:tcPr>
          <w:p w14:paraId="0F61E5D6" w14:textId="77777777" w:rsidR="00567DA0" w:rsidRDefault="00567DA0">
            <w:pPr>
              <w:snapToGrid w:val="0"/>
              <w:spacing w:before="60" w:after="60" w:line="256" w:lineRule="auto"/>
              <w:rPr>
                <w:rFonts w:ascii="Book Antiqua" w:eastAsia="Calibri" w:hAnsi="Book Antiqua"/>
                <w:b/>
                <w:sz w:val="22"/>
                <w:szCs w:val="22"/>
                <w:lang w:eastAsia="en-US"/>
              </w:rPr>
            </w:pPr>
            <w:r>
              <w:rPr>
                <w:rFonts w:ascii="Book Antiqua" w:eastAsia="Calibri" w:hAnsi="Book Antiqua"/>
                <w:b/>
                <w:sz w:val="22"/>
                <w:szCs w:val="22"/>
                <w:lang w:eastAsia="en-US"/>
              </w:rPr>
              <w:t>Uwagi (dobre praktyki i propozycje zmian)</w:t>
            </w:r>
          </w:p>
        </w:tc>
      </w:tr>
      <w:tr w:rsidR="00567DA0" w14:paraId="36B66DA4" w14:textId="77777777" w:rsidTr="00567DA0">
        <w:tc>
          <w:tcPr>
            <w:tcW w:w="3070" w:type="dxa"/>
            <w:tcBorders>
              <w:top w:val="single" w:sz="4" w:space="0" w:color="000000"/>
              <w:left w:val="single" w:sz="4" w:space="0" w:color="000000"/>
              <w:bottom w:val="single" w:sz="4" w:space="0" w:color="000000"/>
              <w:right w:val="nil"/>
            </w:tcBorders>
            <w:hideMark/>
          </w:tcPr>
          <w:p w14:paraId="58028BCB"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zachowana jest poprawność edytorska prac?</w:t>
            </w:r>
          </w:p>
        </w:tc>
        <w:tc>
          <w:tcPr>
            <w:tcW w:w="3071" w:type="dxa"/>
            <w:tcBorders>
              <w:top w:val="single" w:sz="4" w:space="0" w:color="000000"/>
              <w:left w:val="single" w:sz="4" w:space="0" w:color="000000"/>
              <w:bottom w:val="single" w:sz="4" w:space="0" w:color="000000"/>
              <w:right w:val="nil"/>
            </w:tcBorders>
          </w:tcPr>
          <w:p w14:paraId="74B9DAD6" w14:textId="51F46CC9" w:rsidR="00567DA0" w:rsidRDefault="00567DA0">
            <w:pPr>
              <w:spacing w:before="60" w:after="60" w:line="276" w:lineRule="auto"/>
              <w:jc w:val="both"/>
              <w:rPr>
                <w:lang w:eastAsia="en-US"/>
              </w:rPr>
            </w:pPr>
            <w:r>
              <w:rPr>
                <w:lang w:eastAsia="en-US"/>
              </w:rPr>
              <w:t xml:space="preserve">Tak – </w:t>
            </w:r>
            <w:r w:rsidR="001C2001">
              <w:rPr>
                <w:lang w:eastAsia="en-US"/>
              </w:rPr>
              <w:t>6</w:t>
            </w:r>
          </w:p>
          <w:p w14:paraId="190D39C2" w14:textId="77777777" w:rsidR="00567DA0" w:rsidRDefault="00567DA0">
            <w:pPr>
              <w:spacing w:before="60" w:after="60" w:line="276" w:lineRule="auto"/>
              <w:jc w:val="both"/>
              <w:rPr>
                <w:lang w:eastAsia="en-US"/>
              </w:rPr>
            </w:pPr>
            <w:r>
              <w:rPr>
                <w:lang w:eastAsia="en-US"/>
              </w:rPr>
              <w:t>Nie – 0</w:t>
            </w:r>
          </w:p>
          <w:p w14:paraId="2B6D7E40"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22912EA0" w14:textId="77777777" w:rsidR="00567DA0" w:rsidRDefault="00567DA0">
            <w:pPr>
              <w:spacing w:before="120" w:after="120" w:line="256" w:lineRule="auto"/>
              <w:rPr>
                <w:rFonts w:ascii="Arial" w:eastAsia="Calibri" w:hAnsi="Arial" w:cs="Arial"/>
                <w:lang w:eastAsia="en-US"/>
              </w:rPr>
            </w:pPr>
            <w:r>
              <w:rPr>
                <w:rFonts w:ascii="Arial" w:eastAsia="Calibri" w:hAnsi="Arial" w:cs="Arial"/>
                <w:lang w:eastAsia="en-US"/>
              </w:rPr>
              <w:t>-</w:t>
            </w:r>
          </w:p>
        </w:tc>
      </w:tr>
      <w:tr w:rsidR="00567DA0" w14:paraId="74FE2AA2" w14:textId="77777777" w:rsidTr="00567DA0">
        <w:tc>
          <w:tcPr>
            <w:tcW w:w="3070" w:type="dxa"/>
            <w:tcBorders>
              <w:top w:val="single" w:sz="4" w:space="0" w:color="000000"/>
              <w:left w:val="single" w:sz="4" w:space="0" w:color="000000"/>
              <w:bottom w:val="single" w:sz="4" w:space="0" w:color="000000"/>
              <w:right w:val="nil"/>
            </w:tcBorders>
            <w:hideMark/>
          </w:tcPr>
          <w:p w14:paraId="0F990B4A"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prace spełniają standardy językowe?</w:t>
            </w:r>
          </w:p>
        </w:tc>
        <w:tc>
          <w:tcPr>
            <w:tcW w:w="3071" w:type="dxa"/>
            <w:tcBorders>
              <w:top w:val="single" w:sz="4" w:space="0" w:color="000000"/>
              <w:left w:val="single" w:sz="4" w:space="0" w:color="000000"/>
              <w:bottom w:val="single" w:sz="4" w:space="0" w:color="000000"/>
              <w:right w:val="nil"/>
            </w:tcBorders>
          </w:tcPr>
          <w:p w14:paraId="7D52E022" w14:textId="3B754B23" w:rsidR="00567DA0" w:rsidRDefault="00567DA0">
            <w:pPr>
              <w:spacing w:before="60" w:after="60" w:line="276" w:lineRule="auto"/>
              <w:jc w:val="both"/>
              <w:rPr>
                <w:lang w:eastAsia="en-US"/>
              </w:rPr>
            </w:pPr>
            <w:r>
              <w:rPr>
                <w:lang w:eastAsia="en-US"/>
              </w:rPr>
              <w:t xml:space="preserve">Tak – </w:t>
            </w:r>
            <w:r w:rsidR="001C2001">
              <w:rPr>
                <w:lang w:eastAsia="en-US"/>
              </w:rPr>
              <w:t>6</w:t>
            </w:r>
          </w:p>
          <w:p w14:paraId="6F6D78C7" w14:textId="77777777" w:rsidR="00567DA0" w:rsidRDefault="00567DA0">
            <w:pPr>
              <w:spacing w:before="60" w:after="60" w:line="276" w:lineRule="auto"/>
              <w:jc w:val="both"/>
              <w:rPr>
                <w:lang w:eastAsia="en-US"/>
              </w:rPr>
            </w:pPr>
            <w:r>
              <w:rPr>
                <w:lang w:eastAsia="en-US"/>
              </w:rPr>
              <w:t>Nie – 0</w:t>
            </w:r>
          </w:p>
          <w:p w14:paraId="55BF5105"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279407DB"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3ABE3754" w14:textId="77777777" w:rsidTr="00567DA0">
        <w:tc>
          <w:tcPr>
            <w:tcW w:w="3070" w:type="dxa"/>
            <w:tcBorders>
              <w:top w:val="single" w:sz="4" w:space="0" w:color="000000"/>
              <w:left w:val="single" w:sz="4" w:space="0" w:color="000000"/>
              <w:bottom w:val="single" w:sz="4" w:space="0" w:color="000000"/>
              <w:right w:val="nil"/>
            </w:tcBorders>
            <w:hideMark/>
          </w:tcPr>
          <w:p w14:paraId="55B66D08"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prace spełniają standardy merytoryczne?</w:t>
            </w:r>
          </w:p>
        </w:tc>
        <w:tc>
          <w:tcPr>
            <w:tcW w:w="3071" w:type="dxa"/>
            <w:tcBorders>
              <w:top w:val="single" w:sz="4" w:space="0" w:color="000000"/>
              <w:left w:val="single" w:sz="4" w:space="0" w:color="000000"/>
              <w:bottom w:val="single" w:sz="4" w:space="0" w:color="000000"/>
              <w:right w:val="nil"/>
            </w:tcBorders>
          </w:tcPr>
          <w:p w14:paraId="5281A033" w14:textId="5C6E17C0" w:rsidR="00567DA0" w:rsidRDefault="00567DA0">
            <w:pPr>
              <w:spacing w:before="60" w:after="60" w:line="276" w:lineRule="auto"/>
              <w:jc w:val="both"/>
              <w:rPr>
                <w:lang w:eastAsia="en-US"/>
              </w:rPr>
            </w:pPr>
            <w:r>
              <w:rPr>
                <w:lang w:eastAsia="en-US"/>
              </w:rPr>
              <w:t xml:space="preserve">Tak – </w:t>
            </w:r>
            <w:r w:rsidR="001C2001">
              <w:rPr>
                <w:lang w:eastAsia="en-US"/>
              </w:rPr>
              <w:t>6</w:t>
            </w:r>
          </w:p>
          <w:p w14:paraId="51EBABA1" w14:textId="77777777" w:rsidR="00567DA0" w:rsidRDefault="00567DA0">
            <w:pPr>
              <w:spacing w:before="60" w:after="60" w:line="276" w:lineRule="auto"/>
              <w:jc w:val="both"/>
              <w:rPr>
                <w:lang w:eastAsia="en-US"/>
              </w:rPr>
            </w:pPr>
            <w:r>
              <w:rPr>
                <w:lang w:eastAsia="en-US"/>
              </w:rPr>
              <w:t>Nie – 0</w:t>
            </w:r>
          </w:p>
          <w:p w14:paraId="592416EE"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58908153"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61B4D8B8" w14:textId="77777777" w:rsidTr="00567DA0">
        <w:tc>
          <w:tcPr>
            <w:tcW w:w="3070" w:type="dxa"/>
            <w:tcBorders>
              <w:top w:val="single" w:sz="4" w:space="0" w:color="000000"/>
              <w:left w:val="single" w:sz="4" w:space="0" w:color="000000"/>
              <w:bottom w:val="single" w:sz="4" w:space="0" w:color="000000"/>
              <w:right w:val="nil"/>
            </w:tcBorders>
            <w:hideMark/>
          </w:tcPr>
          <w:p w14:paraId="2E5D53C1"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prace są zgodne z tematem?</w:t>
            </w:r>
          </w:p>
        </w:tc>
        <w:tc>
          <w:tcPr>
            <w:tcW w:w="3071" w:type="dxa"/>
            <w:tcBorders>
              <w:top w:val="single" w:sz="4" w:space="0" w:color="000000"/>
              <w:left w:val="single" w:sz="4" w:space="0" w:color="000000"/>
              <w:bottom w:val="single" w:sz="4" w:space="0" w:color="000000"/>
              <w:right w:val="nil"/>
            </w:tcBorders>
          </w:tcPr>
          <w:p w14:paraId="4D62DC78" w14:textId="28A36BE7" w:rsidR="00567DA0" w:rsidRDefault="00567DA0">
            <w:pPr>
              <w:spacing w:before="60" w:after="60" w:line="276" w:lineRule="auto"/>
              <w:jc w:val="both"/>
              <w:rPr>
                <w:lang w:eastAsia="en-US"/>
              </w:rPr>
            </w:pPr>
            <w:r>
              <w:rPr>
                <w:lang w:eastAsia="en-US"/>
              </w:rPr>
              <w:t xml:space="preserve">Tak – </w:t>
            </w:r>
            <w:r w:rsidR="001C2001">
              <w:rPr>
                <w:lang w:eastAsia="en-US"/>
              </w:rPr>
              <w:t>6</w:t>
            </w:r>
          </w:p>
          <w:p w14:paraId="64B0BAC3" w14:textId="77777777" w:rsidR="00567DA0" w:rsidRDefault="00567DA0">
            <w:pPr>
              <w:spacing w:before="60" w:after="60" w:line="276" w:lineRule="auto"/>
              <w:jc w:val="both"/>
              <w:rPr>
                <w:lang w:eastAsia="en-US"/>
              </w:rPr>
            </w:pPr>
            <w:r>
              <w:rPr>
                <w:lang w:eastAsia="en-US"/>
              </w:rPr>
              <w:t>Nie – 0</w:t>
            </w:r>
          </w:p>
          <w:p w14:paraId="6AF9BC81"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09C18FC3" w14:textId="77777777" w:rsidR="00567DA0" w:rsidRDefault="00567DA0">
            <w:pPr>
              <w:snapToGrid w:val="0"/>
              <w:spacing w:before="120" w:after="120" w:line="256" w:lineRule="auto"/>
              <w:rPr>
                <w:rFonts w:ascii="Arial" w:eastAsia="Calibri" w:hAnsi="Arial" w:cs="Arial"/>
                <w:lang w:eastAsia="en-US"/>
              </w:rPr>
            </w:pPr>
            <w:r>
              <w:rPr>
                <w:rFonts w:ascii="Arial" w:eastAsia="Calibri" w:hAnsi="Arial" w:cs="Arial"/>
                <w:lang w:eastAsia="en-US"/>
              </w:rPr>
              <w:t>-</w:t>
            </w:r>
          </w:p>
        </w:tc>
      </w:tr>
      <w:tr w:rsidR="00567DA0" w14:paraId="712DE9C3" w14:textId="77777777" w:rsidTr="00567DA0">
        <w:tc>
          <w:tcPr>
            <w:tcW w:w="3070" w:type="dxa"/>
            <w:tcBorders>
              <w:top w:val="single" w:sz="4" w:space="0" w:color="000000"/>
              <w:left w:val="single" w:sz="4" w:space="0" w:color="000000"/>
              <w:bottom w:val="single" w:sz="4" w:space="0" w:color="000000"/>
              <w:right w:val="nil"/>
            </w:tcBorders>
            <w:hideMark/>
          </w:tcPr>
          <w:p w14:paraId="71EB037A"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lastRenderedPageBreak/>
              <w:t>Czy prace są oryginalne i innowacyjne?</w:t>
            </w:r>
          </w:p>
        </w:tc>
        <w:tc>
          <w:tcPr>
            <w:tcW w:w="3071" w:type="dxa"/>
            <w:tcBorders>
              <w:top w:val="single" w:sz="4" w:space="0" w:color="000000"/>
              <w:left w:val="single" w:sz="4" w:space="0" w:color="000000"/>
              <w:bottom w:val="single" w:sz="4" w:space="0" w:color="000000"/>
              <w:right w:val="nil"/>
            </w:tcBorders>
            <w:hideMark/>
          </w:tcPr>
          <w:p w14:paraId="5FF14A17" w14:textId="65443CFD" w:rsidR="00567DA0" w:rsidRDefault="00567DA0">
            <w:pPr>
              <w:spacing w:before="60" w:after="60" w:line="276" w:lineRule="auto"/>
              <w:jc w:val="both"/>
              <w:rPr>
                <w:lang w:eastAsia="en-US"/>
              </w:rPr>
            </w:pPr>
            <w:r>
              <w:rPr>
                <w:lang w:eastAsia="en-US"/>
              </w:rPr>
              <w:t xml:space="preserve">Tak – </w:t>
            </w:r>
            <w:r w:rsidR="001C2001">
              <w:rPr>
                <w:lang w:eastAsia="en-US"/>
              </w:rPr>
              <w:t>5</w:t>
            </w:r>
          </w:p>
          <w:p w14:paraId="46B44E6A" w14:textId="77777777" w:rsidR="00567DA0" w:rsidRDefault="00567DA0">
            <w:pPr>
              <w:spacing w:before="60" w:after="60" w:line="276" w:lineRule="auto"/>
              <w:jc w:val="both"/>
              <w:rPr>
                <w:lang w:eastAsia="en-US"/>
              </w:rPr>
            </w:pPr>
            <w:r>
              <w:rPr>
                <w:lang w:eastAsia="en-US"/>
              </w:rPr>
              <w:t>Nie – 0</w:t>
            </w:r>
          </w:p>
          <w:p w14:paraId="0E310E3B" w14:textId="143E5E7C" w:rsidR="00567DA0" w:rsidRDefault="00567DA0">
            <w:pPr>
              <w:snapToGrid w:val="0"/>
              <w:spacing w:before="120" w:after="120" w:line="256" w:lineRule="auto"/>
              <w:jc w:val="center"/>
              <w:rPr>
                <w:rFonts w:ascii="Arial" w:eastAsia="Calibri" w:hAnsi="Arial" w:cs="Arial"/>
                <w:lang w:eastAsia="en-US"/>
              </w:rPr>
            </w:pPr>
            <w:r>
              <w:rPr>
                <w:lang w:eastAsia="en-US"/>
              </w:rPr>
              <w:t xml:space="preserve">Trudno powiedzieć - </w:t>
            </w:r>
            <w:r w:rsidR="001C2001">
              <w:rPr>
                <w:lang w:eastAsia="en-US"/>
              </w:rPr>
              <w:t>1</w:t>
            </w:r>
          </w:p>
        </w:tc>
        <w:tc>
          <w:tcPr>
            <w:tcW w:w="3081" w:type="dxa"/>
            <w:tcBorders>
              <w:top w:val="single" w:sz="4" w:space="0" w:color="000000"/>
              <w:left w:val="single" w:sz="4" w:space="0" w:color="000000"/>
              <w:bottom w:val="single" w:sz="4" w:space="0" w:color="000000"/>
              <w:right w:val="single" w:sz="4" w:space="0" w:color="000000"/>
            </w:tcBorders>
            <w:hideMark/>
          </w:tcPr>
          <w:p w14:paraId="0AFB991F"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34FEDEE3" w14:textId="77777777" w:rsidTr="00567DA0">
        <w:tc>
          <w:tcPr>
            <w:tcW w:w="3070" w:type="dxa"/>
            <w:tcBorders>
              <w:top w:val="single" w:sz="4" w:space="0" w:color="000000"/>
              <w:left w:val="single" w:sz="4" w:space="0" w:color="000000"/>
              <w:bottom w:val="single" w:sz="4" w:space="0" w:color="000000"/>
              <w:right w:val="nil"/>
            </w:tcBorders>
            <w:hideMark/>
          </w:tcPr>
          <w:p w14:paraId="096DE431"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studenci wykazują się znajomością najnowszej literatury przedmiotu?</w:t>
            </w:r>
          </w:p>
        </w:tc>
        <w:tc>
          <w:tcPr>
            <w:tcW w:w="3071" w:type="dxa"/>
            <w:tcBorders>
              <w:top w:val="single" w:sz="4" w:space="0" w:color="000000"/>
              <w:left w:val="single" w:sz="4" w:space="0" w:color="000000"/>
              <w:bottom w:val="single" w:sz="4" w:space="0" w:color="000000"/>
              <w:right w:val="nil"/>
            </w:tcBorders>
          </w:tcPr>
          <w:p w14:paraId="57D7D323" w14:textId="3164F122" w:rsidR="00567DA0" w:rsidRDefault="00567DA0">
            <w:pPr>
              <w:spacing w:before="60" w:after="60" w:line="276" w:lineRule="auto"/>
              <w:jc w:val="both"/>
              <w:rPr>
                <w:lang w:eastAsia="en-US"/>
              </w:rPr>
            </w:pPr>
            <w:r>
              <w:rPr>
                <w:lang w:eastAsia="en-US"/>
              </w:rPr>
              <w:t xml:space="preserve">Tak – </w:t>
            </w:r>
            <w:r w:rsidR="001C2001">
              <w:rPr>
                <w:lang w:eastAsia="en-US"/>
              </w:rPr>
              <w:t>6</w:t>
            </w:r>
          </w:p>
          <w:p w14:paraId="0DCBCD6B" w14:textId="77777777" w:rsidR="00567DA0" w:rsidRDefault="00567DA0">
            <w:pPr>
              <w:spacing w:before="60" w:after="60" w:line="276" w:lineRule="auto"/>
              <w:jc w:val="both"/>
              <w:rPr>
                <w:lang w:eastAsia="en-US"/>
              </w:rPr>
            </w:pPr>
            <w:r>
              <w:rPr>
                <w:lang w:eastAsia="en-US"/>
              </w:rPr>
              <w:t>Nie – 0</w:t>
            </w:r>
          </w:p>
          <w:p w14:paraId="5E944455"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790E4F23" w14:textId="77777777" w:rsidR="00567DA0" w:rsidRDefault="00567DA0">
            <w:pPr>
              <w:snapToGrid w:val="0"/>
              <w:spacing w:before="120" w:after="120" w:line="256" w:lineRule="auto"/>
              <w:rPr>
                <w:rFonts w:ascii="Arial" w:eastAsia="Calibri" w:hAnsi="Arial" w:cs="Arial"/>
                <w:lang w:eastAsia="en-US"/>
              </w:rPr>
            </w:pPr>
            <w:r>
              <w:rPr>
                <w:rFonts w:ascii="Arial" w:eastAsia="Calibri" w:hAnsi="Arial" w:cs="Arial"/>
                <w:lang w:eastAsia="en-US"/>
              </w:rPr>
              <w:t>-</w:t>
            </w:r>
          </w:p>
        </w:tc>
      </w:tr>
      <w:tr w:rsidR="00567DA0" w14:paraId="70EEF4B2" w14:textId="77777777" w:rsidTr="00567DA0">
        <w:tc>
          <w:tcPr>
            <w:tcW w:w="3070" w:type="dxa"/>
            <w:tcBorders>
              <w:top w:val="single" w:sz="4" w:space="0" w:color="000000"/>
              <w:left w:val="single" w:sz="4" w:space="0" w:color="000000"/>
              <w:bottom w:val="single" w:sz="4" w:space="0" w:color="000000"/>
              <w:right w:val="nil"/>
            </w:tcBorders>
            <w:hideMark/>
          </w:tcPr>
          <w:p w14:paraId="30B976F8"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studenci wykazują się znajomością metodologii?</w:t>
            </w:r>
          </w:p>
        </w:tc>
        <w:tc>
          <w:tcPr>
            <w:tcW w:w="3071" w:type="dxa"/>
            <w:tcBorders>
              <w:top w:val="single" w:sz="4" w:space="0" w:color="000000"/>
              <w:left w:val="single" w:sz="4" w:space="0" w:color="000000"/>
              <w:bottom w:val="single" w:sz="4" w:space="0" w:color="000000"/>
              <w:right w:val="nil"/>
            </w:tcBorders>
            <w:hideMark/>
          </w:tcPr>
          <w:p w14:paraId="5615CD07" w14:textId="3440D42D" w:rsidR="00567DA0" w:rsidRDefault="00567DA0">
            <w:pPr>
              <w:snapToGrid w:val="0"/>
              <w:spacing w:before="120" w:after="120" w:line="256" w:lineRule="auto"/>
              <w:rPr>
                <w:rFonts w:eastAsia="Calibri"/>
                <w:lang w:eastAsia="en-US"/>
              </w:rPr>
            </w:pPr>
            <w:r>
              <w:rPr>
                <w:rFonts w:eastAsia="Calibri"/>
                <w:lang w:eastAsia="en-US"/>
              </w:rPr>
              <w:t xml:space="preserve">Tak – </w:t>
            </w:r>
            <w:r w:rsidR="001C2001">
              <w:rPr>
                <w:rFonts w:eastAsia="Calibri"/>
                <w:lang w:eastAsia="en-US"/>
              </w:rPr>
              <w:t>5</w:t>
            </w:r>
          </w:p>
          <w:p w14:paraId="1D676395" w14:textId="68FBD14E" w:rsidR="00567DA0" w:rsidRDefault="00567DA0">
            <w:pPr>
              <w:snapToGrid w:val="0"/>
              <w:spacing w:before="120" w:after="120" w:line="256" w:lineRule="auto"/>
              <w:rPr>
                <w:rFonts w:ascii="Arial" w:eastAsia="Calibri" w:hAnsi="Arial" w:cs="Arial"/>
                <w:lang w:eastAsia="en-US"/>
              </w:rPr>
            </w:pPr>
            <w:r>
              <w:rPr>
                <w:rFonts w:eastAsia="Calibri"/>
                <w:lang w:eastAsia="en-US"/>
              </w:rPr>
              <w:t xml:space="preserve">Trudno powiedzieć - </w:t>
            </w:r>
            <w:r w:rsidR="001C2001">
              <w:rPr>
                <w:rFonts w:eastAsia="Calibri"/>
                <w:lang w:eastAsia="en-US"/>
              </w:rPr>
              <w:t>1</w:t>
            </w:r>
          </w:p>
        </w:tc>
        <w:tc>
          <w:tcPr>
            <w:tcW w:w="3081" w:type="dxa"/>
            <w:tcBorders>
              <w:top w:val="single" w:sz="4" w:space="0" w:color="000000"/>
              <w:left w:val="single" w:sz="4" w:space="0" w:color="000000"/>
              <w:bottom w:val="single" w:sz="4" w:space="0" w:color="000000"/>
              <w:right w:val="single" w:sz="4" w:space="0" w:color="000000"/>
            </w:tcBorders>
            <w:hideMark/>
          </w:tcPr>
          <w:p w14:paraId="2263FD09"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784DD1E0" w14:textId="77777777" w:rsidTr="00567DA0">
        <w:tc>
          <w:tcPr>
            <w:tcW w:w="3070" w:type="dxa"/>
            <w:tcBorders>
              <w:top w:val="single" w:sz="4" w:space="0" w:color="000000"/>
              <w:left w:val="single" w:sz="4" w:space="0" w:color="000000"/>
              <w:bottom w:val="single" w:sz="4" w:space="0" w:color="000000"/>
              <w:right w:val="nil"/>
            </w:tcBorders>
            <w:hideMark/>
          </w:tcPr>
          <w:p w14:paraId="1A2E33DF"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studenci mają umiejętność analizy i interpretacji źródeł?</w:t>
            </w:r>
          </w:p>
        </w:tc>
        <w:tc>
          <w:tcPr>
            <w:tcW w:w="3071" w:type="dxa"/>
            <w:tcBorders>
              <w:top w:val="single" w:sz="4" w:space="0" w:color="000000"/>
              <w:left w:val="single" w:sz="4" w:space="0" w:color="000000"/>
              <w:bottom w:val="single" w:sz="4" w:space="0" w:color="000000"/>
              <w:right w:val="nil"/>
            </w:tcBorders>
            <w:hideMark/>
          </w:tcPr>
          <w:p w14:paraId="7988B85E" w14:textId="0EAD5C09" w:rsidR="00567DA0" w:rsidRDefault="00567DA0">
            <w:pPr>
              <w:snapToGrid w:val="0"/>
              <w:spacing w:before="120" w:after="120" w:line="256" w:lineRule="auto"/>
              <w:rPr>
                <w:rFonts w:eastAsia="Calibri"/>
                <w:lang w:eastAsia="en-US"/>
              </w:rPr>
            </w:pPr>
            <w:r>
              <w:rPr>
                <w:rFonts w:eastAsia="Calibri"/>
                <w:lang w:eastAsia="en-US"/>
              </w:rPr>
              <w:t xml:space="preserve">Tak – </w:t>
            </w:r>
            <w:r w:rsidR="001C2001">
              <w:rPr>
                <w:rFonts w:eastAsia="Calibri"/>
                <w:lang w:eastAsia="en-US"/>
              </w:rPr>
              <w:t>5</w:t>
            </w:r>
          </w:p>
          <w:p w14:paraId="0D15DD7F" w14:textId="622C7517" w:rsidR="00567DA0" w:rsidRDefault="00567DA0">
            <w:pPr>
              <w:snapToGrid w:val="0"/>
              <w:spacing w:before="120" w:after="120" w:line="256" w:lineRule="auto"/>
              <w:rPr>
                <w:rFonts w:ascii="Arial" w:eastAsia="Calibri" w:hAnsi="Arial" w:cs="Arial"/>
                <w:lang w:eastAsia="en-US"/>
              </w:rPr>
            </w:pPr>
            <w:r>
              <w:rPr>
                <w:rFonts w:eastAsia="Calibri"/>
                <w:lang w:eastAsia="en-US"/>
              </w:rPr>
              <w:t xml:space="preserve">Trudno powiedzieć - </w:t>
            </w:r>
            <w:r w:rsidR="001C2001">
              <w:rPr>
                <w:rFonts w:eastAsia="Calibri"/>
                <w:lang w:eastAsia="en-US"/>
              </w:rPr>
              <w:t>1</w:t>
            </w:r>
          </w:p>
        </w:tc>
        <w:tc>
          <w:tcPr>
            <w:tcW w:w="3081" w:type="dxa"/>
            <w:tcBorders>
              <w:top w:val="single" w:sz="4" w:space="0" w:color="000000"/>
              <w:left w:val="single" w:sz="4" w:space="0" w:color="000000"/>
              <w:bottom w:val="single" w:sz="4" w:space="0" w:color="000000"/>
              <w:right w:val="single" w:sz="4" w:space="0" w:color="000000"/>
            </w:tcBorders>
            <w:hideMark/>
          </w:tcPr>
          <w:p w14:paraId="1ADF019E"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48F9559A" w14:textId="77777777" w:rsidTr="00567DA0">
        <w:tc>
          <w:tcPr>
            <w:tcW w:w="3070" w:type="dxa"/>
            <w:tcBorders>
              <w:top w:val="single" w:sz="4" w:space="0" w:color="000000"/>
              <w:left w:val="single" w:sz="4" w:space="0" w:color="000000"/>
              <w:bottom w:val="single" w:sz="4" w:space="0" w:color="000000"/>
              <w:right w:val="nil"/>
            </w:tcBorders>
            <w:hideMark/>
          </w:tcPr>
          <w:p w14:paraId="5C798984"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 xml:space="preserve">Czy studenci wykazują staranność w </w:t>
            </w:r>
            <w:proofErr w:type="spellStart"/>
            <w:r>
              <w:rPr>
                <w:rFonts w:ascii="Book Antiqua" w:eastAsia="Calibri" w:hAnsi="Book Antiqua"/>
                <w:sz w:val="22"/>
                <w:szCs w:val="22"/>
                <w:lang w:eastAsia="en-US"/>
              </w:rPr>
              <w:t>dokumen-towaniu</w:t>
            </w:r>
            <w:proofErr w:type="spellEnd"/>
            <w:r>
              <w:rPr>
                <w:rFonts w:ascii="Book Antiqua" w:eastAsia="Calibri" w:hAnsi="Book Antiqua"/>
                <w:sz w:val="22"/>
                <w:szCs w:val="22"/>
                <w:lang w:eastAsia="en-US"/>
              </w:rPr>
              <w:t xml:space="preserve"> i prezentowaniu wyników badań?</w:t>
            </w:r>
          </w:p>
        </w:tc>
        <w:tc>
          <w:tcPr>
            <w:tcW w:w="3071" w:type="dxa"/>
            <w:tcBorders>
              <w:top w:val="single" w:sz="4" w:space="0" w:color="000000"/>
              <w:left w:val="single" w:sz="4" w:space="0" w:color="000000"/>
              <w:bottom w:val="single" w:sz="4" w:space="0" w:color="000000"/>
              <w:right w:val="nil"/>
            </w:tcBorders>
            <w:hideMark/>
          </w:tcPr>
          <w:p w14:paraId="3D9D72A2" w14:textId="2E1D51A7" w:rsidR="00567DA0" w:rsidRDefault="00567DA0">
            <w:pPr>
              <w:snapToGrid w:val="0"/>
              <w:spacing w:before="120" w:after="120" w:line="256" w:lineRule="auto"/>
              <w:rPr>
                <w:rFonts w:eastAsia="Calibri"/>
                <w:lang w:eastAsia="en-US"/>
              </w:rPr>
            </w:pPr>
            <w:r>
              <w:rPr>
                <w:rFonts w:eastAsia="Calibri"/>
                <w:lang w:eastAsia="en-US"/>
              </w:rPr>
              <w:t xml:space="preserve">Tak – </w:t>
            </w:r>
            <w:r w:rsidR="001C2001">
              <w:rPr>
                <w:rFonts w:eastAsia="Calibri"/>
                <w:lang w:eastAsia="en-US"/>
              </w:rPr>
              <w:t>5</w:t>
            </w:r>
          </w:p>
          <w:p w14:paraId="5C4376FC" w14:textId="77777777" w:rsidR="00567DA0" w:rsidRDefault="00567DA0">
            <w:pPr>
              <w:snapToGrid w:val="0"/>
              <w:spacing w:before="120" w:after="120" w:line="256" w:lineRule="auto"/>
              <w:rPr>
                <w:rFonts w:ascii="Arial" w:eastAsia="Calibri" w:hAnsi="Arial" w:cs="Arial"/>
                <w:lang w:eastAsia="en-US"/>
              </w:rPr>
            </w:pPr>
            <w:r>
              <w:rPr>
                <w:rFonts w:eastAsia="Calibri"/>
                <w:lang w:eastAsia="en-US"/>
              </w:rPr>
              <w:t>Trudno powiedzieć - 1</w:t>
            </w:r>
          </w:p>
        </w:tc>
        <w:tc>
          <w:tcPr>
            <w:tcW w:w="3081" w:type="dxa"/>
            <w:tcBorders>
              <w:top w:val="single" w:sz="4" w:space="0" w:color="000000"/>
              <w:left w:val="single" w:sz="4" w:space="0" w:color="000000"/>
              <w:bottom w:val="single" w:sz="4" w:space="0" w:color="000000"/>
              <w:right w:val="single" w:sz="4" w:space="0" w:color="000000"/>
            </w:tcBorders>
            <w:hideMark/>
          </w:tcPr>
          <w:p w14:paraId="23387BFD" w14:textId="77777777" w:rsidR="00567DA0" w:rsidRDefault="00567DA0">
            <w:pPr>
              <w:spacing w:before="120" w:after="120" w:line="256" w:lineRule="auto"/>
              <w:jc w:val="center"/>
              <w:rPr>
                <w:rFonts w:ascii="Arial" w:eastAsia="Calibri" w:hAnsi="Arial" w:cs="Arial"/>
                <w:lang w:eastAsia="en-US"/>
              </w:rPr>
            </w:pPr>
            <w:r>
              <w:rPr>
                <w:rFonts w:ascii="Arial" w:eastAsia="Calibri" w:hAnsi="Arial" w:cs="Arial"/>
                <w:lang w:eastAsia="en-US"/>
              </w:rPr>
              <w:t>-</w:t>
            </w:r>
          </w:p>
        </w:tc>
      </w:tr>
      <w:tr w:rsidR="00567DA0" w14:paraId="57AC8626" w14:textId="77777777" w:rsidTr="00567DA0">
        <w:tc>
          <w:tcPr>
            <w:tcW w:w="3070" w:type="dxa"/>
            <w:tcBorders>
              <w:top w:val="single" w:sz="4" w:space="0" w:color="000000"/>
              <w:left w:val="single" w:sz="4" w:space="0" w:color="000000"/>
              <w:bottom w:val="single" w:sz="4" w:space="0" w:color="000000"/>
              <w:right w:val="nil"/>
            </w:tcBorders>
            <w:hideMark/>
          </w:tcPr>
          <w:p w14:paraId="2055D3BB" w14:textId="77777777" w:rsidR="00567DA0" w:rsidRDefault="00567DA0">
            <w:pPr>
              <w:snapToGrid w:val="0"/>
              <w:spacing w:before="60" w:after="60" w:line="256" w:lineRule="auto"/>
              <w:rPr>
                <w:rFonts w:ascii="Book Antiqua" w:eastAsia="Calibri" w:hAnsi="Book Antiqua"/>
                <w:sz w:val="22"/>
                <w:szCs w:val="22"/>
                <w:lang w:eastAsia="en-US"/>
              </w:rPr>
            </w:pPr>
            <w:r>
              <w:rPr>
                <w:rFonts w:ascii="Book Antiqua" w:eastAsia="Calibri" w:hAnsi="Book Antiqua"/>
                <w:sz w:val="22"/>
                <w:szCs w:val="22"/>
                <w:lang w:eastAsia="en-US"/>
              </w:rPr>
              <w:t>Czy respektowane jest prawo autorskie i własność intelektualna?</w:t>
            </w:r>
          </w:p>
        </w:tc>
        <w:tc>
          <w:tcPr>
            <w:tcW w:w="3071" w:type="dxa"/>
            <w:tcBorders>
              <w:top w:val="single" w:sz="4" w:space="0" w:color="000000"/>
              <w:left w:val="single" w:sz="4" w:space="0" w:color="000000"/>
              <w:bottom w:val="single" w:sz="4" w:space="0" w:color="000000"/>
              <w:right w:val="nil"/>
            </w:tcBorders>
          </w:tcPr>
          <w:p w14:paraId="17A87E29" w14:textId="5D568408" w:rsidR="00567DA0" w:rsidRDefault="00567DA0">
            <w:pPr>
              <w:snapToGrid w:val="0"/>
              <w:spacing w:before="120" w:after="120" w:line="256" w:lineRule="auto"/>
              <w:rPr>
                <w:rFonts w:eastAsia="Calibri"/>
                <w:lang w:eastAsia="en-US"/>
              </w:rPr>
            </w:pPr>
            <w:r>
              <w:rPr>
                <w:rFonts w:eastAsia="Calibri"/>
                <w:lang w:eastAsia="en-US"/>
              </w:rPr>
              <w:t xml:space="preserve">Tak – </w:t>
            </w:r>
            <w:r w:rsidR="001C2001">
              <w:rPr>
                <w:rFonts w:eastAsia="Calibri"/>
                <w:lang w:eastAsia="en-US"/>
              </w:rPr>
              <w:t>6</w:t>
            </w:r>
          </w:p>
          <w:p w14:paraId="35FC9A7A" w14:textId="77777777" w:rsidR="00567DA0" w:rsidRDefault="00567DA0">
            <w:pPr>
              <w:snapToGrid w:val="0"/>
              <w:spacing w:before="120" w:after="120" w:line="256" w:lineRule="auto"/>
              <w:jc w:val="center"/>
              <w:rPr>
                <w:rFonts w:ascii="Arial" w:eastAsia="Calibri" w:hAnsi="Arial" w:cs="Arial"/>
                <w:lang w:eastAsia="en-US"/>
              </w:rPr>
            </w:pPr>
          </w:p>
        </w:tc>
        <w:tc>
          <w:tcPr>
            <w:tcW w:w="3081" w:type="dxa"/>
            <w:tcBorders>
              <w:top w:val="single" w:sz="4" w:space="0" w:color="000000"/>
              <w:left w:val="single" w:sz="4" w:space="0" w:color="000000"/>
              <w:bottom w:val="single" w:sz="4" w:space="0" w:color="000000"/>
              <w:right w:val="single" w:sz="4" w:space="0" w:color="000000"/>
            </w:tcBorders>
            <w:hideMark/>
          </w:tcPr>
          <w:p w14:paraId="36BEFAE9" w14:textId="77777777" w:rsidR="00567DA0" w:rsidRDefault="00567DA0">
            <w:pPr>
              <w:snapToGrid w:val="0"/>
              <w:spacing w:before="120" w:after="120" w:line="256" w:lineRule="auto"/>
              <w:rPr>
                <w:rFonts w:ascii="Arial" w:eastAsia="Calibri" w:hAnsi="Arial" w:cs="Arial"/>
                <w:lang w:eastAsia="en-US"/>
              </w:rPr>
            </w:pPr>
            <w:r>
              <w:rPr>
                <w:rFonts w:ascii="Arial" w:eastAsia="Calibri" w:hAnsi="Arial" w:cs="Arial"/>
                <w:lang w:eastAsia="en-US"/>
              </w:rPr>
              <w:t>-</w:t>
            </w:r>
          </w:p>
        </w:tc>
      </w:tr>
    </w:tbl>
    <w:p w14:paraId="10A340EA" w14:textId="77777777" w:rsidR="00567DA0" w:rsidRDefault="00567DA0" w:rsidP="00567DA0">
      <w:pPr>
        <w:spacing w:after="120"/>
        <w:jc w:val="both"/>
      </w:pPr>
    </w:p>
    <w:p w14:paraId="61FE1411" w14:textId="77777777" w:rsidR="00567DA0" w:rsidRDefault="00567DA0" w:rsidP="00567DA0">
      <w:pPr>
        <w:spacing w:after="120"/>
        <w:jc w:val="both"/>
      </w:pPr>
      <w:r>
        <w:t>Promotorzy i recenzenci prac zgłosili następujące uwagi dotyczące prac dyplomowych:</w:t>
      </w:r>
    </w:p>
    <w:p w14:paraId="6B54BFD1" w14:textId="77777777" w:rsidR="00567DA0" w:rsidRDefault="00567DA0" w:rsidP="00567DA0">
      <w:pPr>
        <w:spacing w:after="120"/>
        <w:jc w:val="both"/>
        <w:rPr>
          <w:b/>
          <w:lang w:eastAsia="en-US"/>
        </w:rPr>
      </w:pPr>
      <w:r>
        <w:rPr>
          <w:b/>
          <w:lang w:eastAsia="en-US"/>
        </w:rPr>
        <w:t>Na studiach pierwszego stopnia:</w:t>
      </w:r>
    </w:p>
    <w:p w14:paraId="2D4FA77E" w14:textId="77777777" w:rsidR="00567DA0" w:rsidRDefault="00567DA0" w:rsidP="00567DA0">
      <w:pPr>
        <w:spacing w:after="120"/>
        <w:jc w:val="both"/>
        <w:rPr>
          <w:lang w:eastAsia="en-US"/>
        </w:rPr>
      </w:pPr>
      <w:r>
        <w:rPr>
          <w:lang w:eastAsia="en-US"/>
        </w:rPr>
        <w:t>Brak uwag szczegółowych</w:t>
      </w:r>
    </w:p>
    <w:p w14:paraId="63D95C45" w14:textId="77777777" w:rsidR="00567DA0" w:rsidRDefault="00567DA0" w:rsidP="00567DA0">
      <w:pPr>
        <w:spacing w:after="120"/>
        <w:jc w:val="both"/>
        <w:rPr>
          <w:b/>
        </w:rPr>
      </w:pPr>
      <w:r>
        <w:rPr>
          <w:b/>
        </w:rPr>
        <w:t>Na studiach drugiego stopnia:</w:t>
      </w:r>
    </w:p>
    <w:p w14:paraId="7274B87E" w14:textId="77777777" w:rsidR="006F17EE" w:rsidRPr="006F17EE" w:rsidRDefault="006F17EE" w:rsidP="00567DA0">
      <w:pPr>
        <w:spacing w:after="120"/>
        <w:jc w:val="both"/>
        <w:rPr>
          <w:bCs/>
        </w:rPr>
      </w:pPr>
      <w:r w:rsidRPr="006F17EE">
        <w:rPr>
          <w:bCs/>
        </w:rPr>
        <w:t>Brak uwag szczegółowych</w:t>
      </w:r>
    </w:p>
    <w:p w14:paraId="6A75F23B" w14:textId="52B12F69" w:rsidR="00567DA0" w:rsidRDefault="00567DA0" w:rsidP="00567DA0">
      <w:pPr>
        <w:spacing w:after="120"/>
        <w:jc w:val="both"/>
        <w:rPr>
          <w:b/>
          <w:u w:val="single"/>
        </w:rPr>
      </w:pPr>
      <w:r>
        <w:rPr>
          <w:b/>
          <w:u w:val="single"/>
        </w:rPr>
        <w:t>Wnioski</w:t>
      </w:r>
    </w:p>
    <w:p w14:paraId="49DAA8AF" w14:textId="5D2E1981" w:rsidR="00567DA0" w:rsidRDefault="00567DA0" w:rsidP="00567DA0">
      <w:pPr>
        <w:spacing w:after="120"/>
        <w:ind w:firstLine="708"/>
        <w:jc w:val="both"/>
      </w:pPr>
      <w:r>
        <w:t>Z analizy przedstawionych 4</w:t>
      </w:r>
      <w:r w:rsidR="006F17EE">
        <w:t>2</w:t>
      </w:r>
      <w:r>
        <w:t xml:space="preserve"> ankiet wynika, że większość ankietowanych, czyli wykładowców prowadzących zajęcia na I </w:t>
      </w:r>
      <w:proofErr w:type="spellStart"/>
      <w:r>
        <w:t>i</w:t>
      </w:r>
      <w:proofErr w:type="spellEnd"/>
      <w:r>
        <w:t xml:space="preserve"> II stopniu filologii polskiej, nie zgłasza uwag dotyczących zdefiniowania i osiągnięcia efektów prowadzonego przedmiotu, umieszczenia przedmiotu w programie studiów i oszacowania jego punktów ECTS, czy też form prowadzenia zajęć. Prowadząca literaturę epok dawnych chciałaby zwiększyć liczbę punktów ECTS</w:t>
      </w:r>
      <w:r w:rsidR="006F17EE">
        <w:t>, co jest niemożliwe</w:t>
      </w:r>
      <w:r>
        <w:t>.</w:t>
      </w:r>
      <w:r w:rsidR="00EF208A">
        <w:t xml:space="preserve"> Przedmiot wiedza o teatrze został zamieniony na teatr w kulturze i przeniesiony w cyklu nauczania 2017/2018 na semestr 3</w:t>
      </w:r>
      <w:r w:rsidR="006F17EE">
        <w:t xml:space="preserve"> </w:t>
      </w:r>
      <w:r w:rsidR="00EF208A">
        <w:t>i 4 zgodnie z postulatem prowadzącego.</w:t>
      </w:r>
    </w:p>
    <w:p w14:paraId="648626F3" w14:textId="3600C96A" w:rsidR="00567DA0" w:rsidRDefault="00567DA0" w:rsidP="00567DA0">
      <w:pPr>
        <w:spacing w:after="120"/>
        <w:ind w:firstLine="708"/>
        <w:jc w:val="both"/>
      </w:pPr>
      <w:r>
        <w:t xml:space="preserve">Wykładowcy zalecają </w:t>
      </w:r>
      <w:r w:rsidR="00FD757E">
        <w:t xml:space="preserve">systematyczne motywowanie do pracy i sprawdzanie wywiązywania się z obowiązku lektury za pomocą częstych (cotygodniowych?) krótkich sprawdzianów. </w:t>
      </w:r>
      <w:r>
        <w:t xml:space="preserve">Przestrzegają przed nadmiernym eksploatowaniem źródeł internetowych. </w:t>
      </w:r>
    </w:p>
    <w:p w14:paraId="09912F44" w14:textId="77777777" w:rsidR="00567DA0" w:rsidRDefault="00567DA0" w:rsidP="00567DA0">
      <w:pPr>
        <w:spacing w:after="120"/>
        <w:jc w:val="both"/>
      </w:pPr>
      <w:r>
        <w:t xml:space="preserve">Powyższy raport zostanie przedstawiony na najbliższym posiedzeniu Rady Naukowej Instytutu Polonistyki i Logopedii oraz na zebraniu z pracownikami Instytutu Polonistyki i Logopedii. </w:t>
      </w:r>
    </w:p>
    <w:p w14:paraId="21CF0844" w14:textId="77777777" w:rsidR="00567DA0" w:rsidRDefault="00567DA0" w:rsidP="00567DA0">
      <w:pPr>
        <w:spacing w:after="120"/>
        <w:jc w:val="both"/>
      </w:pPr>
    </w:p>
    <w:p w14:paraId="4174BA8E" w14:textId="7F22E62C" w:rsidR="006E1292" w:rsidRDefault="00567DA0" w:rsidP="006F17EE">
      <w:pPr>
        <w:jc w:val="both"/>
      </w:pPr>
      <w:r>
        <w:t>Opracowała: Joanna Chłosta-Zielonka</w:t>
      </w:r>
      <w:bookmarkStart w:id="0" w:name="_GoBack"/>
      <w:bookmarkEnd w:id="0"/>
    </w:p>
    <w:sectPr w:rsidR="006E1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4597A"/>
    <w:multiLevelType w:val="hybridMultilevel"/>
    <w:tmpl w:val="B0B6C0E4"/>
    <w:lvl w:ilvl="0" w:tplc="04150001">
      <w:start w:val="1"/>
      <w:numFmt w:val="bullet"/>
      <w:lvlText w:val=""/>
      <w:lvlJc w:val="left"/>
      <w:pPr>
        <w:ind w:left="1352" w:hanging="360"/>
      </w:pPr>
      <w:rPr>
        <w:rFonts w:ascii="Symbol" w:hAnsi="Symbol" w:hint="default"/>
      </w:rPr>
    </w:lvl>
    <w:lvl w:ilvl="1" w:tplc="04150003">
      <w:start w:val="1"/>
      <w:numFmt w:val="bullet"/>
      <w:lvlText w:val="o"/>
      <w:lvlJc w:val="left"/>
      <w:pPr>
        <w:ind w:left="2072" w:hanging="360"/>
      </w:pPr>
      <w:rPr>
        <w:rFonts w:ascii="Courier New" w:hAnsi="Courier New" w:cs="Courier New" w:hint="default"/>
      </w:rPr>
    </w:lvl>
    <w:lvl w:ilvl="2" w:tplc="04150005">
      <w:start w:val="1"/>
      <w:numFmt w:val="bullet"/>
      <w:lvlText w:val=""/>
      <w:lvlJc w:val="left"/>
      <w:pPr>
        <w:ind w:left="2792" w:hanging="360"/>
      </w:pPr>
      <w:rPr>
        <w:rFonts w:ascii="Wingdings" w:hAnsi="Wingdings" w:hint="default"/>
      </w:rPr>
    </w:lvl>
    <w:lvl w:ilvl="3" w:tplc="04150001">
      <w:start w:val="1"/>
      <w:numFmt w:val="bullet"/>
      <w:lvlText w:val=""/>
      <w:lvlJc w:val="left"/>
      <w:pPr>
        <w:ind w:left="3512" w:hanging="360"/>
      </w:pPr>
      <w:rPr>
        <w:rFonts w:ascii="Symbol" w:hAnsi="Symbol" w:hint="default"/>
      </w:rPr>
    </w:lvl>
    <w:lvl w:ilvl="4" w:tplc="04150003">
      <w:start w:val="1"/>
      <w:numFmt w:val="bullet"/>
      <w:lvlText w:val="o"/>
      <w:lvlJc w:val="left"/>
      <w:pPr>
        <w:ind w:left="4232" w:hanging="360"/>
      </w:pPr>
      <w:rPr>
        <w:rFonts w:ascii="Courier New" w:hAnsi="Courier New" w:cs="Courier New" w:hint="default"/>
      </w:rPr>
    </w:lvl>
    <w:lvl w:ilvl="5" w:tplc="04150005">
      <w:start w:val="1"/>
      <w:numFmt w:val="bullet"/>
      <w:lvlText w:val=""/>
      <w:lvlJc w:val="left"/>
      <w:pPr>
        <w:ind w:left="4952" w:hanging="360"/>
      </w:pPr>
      <w:rPr>
        <w:rFonts w:ascii="Wingdings" w:hAnsi="Wingdings" w:hint="default"/>
      </w:rPr>
    </w:lvl>
    <w:lvl w:ilvl="6" w:tplc="04150001">
      <w:start w:val="1"/>
      <w:numFmt w:val="bullet"/>
      <w:lvlText w:val=""/>
      <w:lvlJc w:val="left"/>
      <w:pPr>
        <w:ind w:left="5672" w:hanging="360"/>
      </w:pPr>
      <w:rPr>
        <w:rFonts w:ascii="Symbol" w:hAnsi="Symbol" w:hint="default"/>
      </w:rPr>
    </w:lvl>
    <w:lvl w:ilvl="7" w:tplc="04150003">
      <w:start w:val="1"/>
      <w:numFmt w:val="bullet"/>
      <w:lvlText w:val="o"/>
      <w:lvlJc w:val="left"/>
      <w:pPr>
        <w:ind w:left="6392" w:hanging="360"/>
      </w:pPr>
      <w:rPr>
        <w:rFonts w:ascii="Courier New" w:hAnsi="Courier New" w:cs="Courier New" w:hint="default"/>
      </w:rPr>
    </w:lvl>
    <w:lvl w:ilvl="8" w:tplc="04150005">
      <w:start w:val="1"/>
      <w:numFmt w:val="bullet"/>
      <w:lvlText w:val=""/>
      <w:lvlJc w:val="left"/>
      <w:pPr>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32"/>
    <w:rsid w:val="001C2001"/>
    <w:rsid w:val="00255E32"/>
    <w:rsid w:val="004A41FC"/>
    <w:rsid w:val="00567DA0"/>
    <w:rsid w:val="006E1292"/>
    <w:rsid w:val="006F17EE"/>
    <w:rsid w:val="00AC0ED1"/>
    <w:rsid w:val="00D2445D"/>
    <w:rsid w:val="00EF208A"/>
    <w:rsid w:val="00FD7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5F5"/>
  <w15:chartTrackingRefBased/>
  <w15:docId w15:val="{38CA9702-988F-44DA-8D14-B39FFBC7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67DA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7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Pages>
  <Words>1014</Words>
  <Characters>6089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Chłosta-Zielonka</dc:creator>
  <cp:keywords/>
  <dc:description/>
  <cp:lastModifiedBy>Joanna Chłosta-Zielonka</cp:lastModifiedBy>
  <cp:revision>7</cp:revision>
  <dcterms:created xsi:type="dcterms:W3CDTF">2019-09-30T05:21:00Z</dcterms:created>
  <dcterms:modified xsi:type="dcterms:W3CDTF">2019-10-01T19:18:00Z</dcterms:modified>
</cp:coreProperties>
</file>